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E1C06" w14:textId="77777777" w:rsidR="002B7CB7" w:rsidRDefault="002B7CB7" w:rsidP="008D09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104F62DB" w14:textId="77777777" w:rsidR="00DF493D" w:rsidRDefault="00DF493D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25980F56" w14:textId="77777777" w:rsidR="006A4B40" w:rsidRDefault="006A4B40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5911B8D" w14:textId="77777777" w:rsidR="006A4B40" w:rsidRDefault="006A4B40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034BD57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42508241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25A1D4AD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C68BB40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68E46E40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1E666B96" w14:textId="77777777" w:rsidR="00F41F6F" w:rsidRPr="00F41F6F" w:rsidRDefault="00F41F6F" w:rsidP="008D0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5A3A2744" w14:textId="77777777" w:rsidR="00ED5670" w:rsidRDefault="00ED5670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04014A60" w14:textId="77777777" w:rsidR="00C77663" w:rsidRDefault="00C77663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08F0337" w14:textId="1705CB18" w:rsidR="00127225" w:rsidRPr="00820A91" w:rsidRDefault="00923450" w:rsidP="00820A91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00.00</w:t>
      </w:r>
      <w:r w:rsidR="00EA35D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.202</w:t>
      </w:r>
      <w:r w:rsidR="008146DC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                                                                                                  № </w:t>
      </w:r>
      <w:r w:rsid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</w:t>
      </w:r>
    </w:p>
    <w:p w14:paraId="497B339D" w14:textId="77777777" w:rsidR="00820A91" w:rsidRDefault="00820A91" w:rsidP="00820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DACABD" w14:textId="77777777" w:rsidR="006A4B40" w:rsidRDefault="006A4B40" w:rsidP="00820A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77F7B0" w14:textId="77777777" w:rsidR="00ED5670" w:rsidRPr="009A46CB" w:rsidRDefault="00ED5670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1365D2C3" w14:textId="77777777" w:rsidR="00ED5670" w:rsidRPr="009A46CB" w:rsidRDefault="00ED5670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</w:p>
    <w:p w14:paraId="445342AE" w14:textId="77777777" w:rsidR="00ED5670" w:rsidRPr="009A46CB" w:rsidRDefault="00ED5670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4931DDC2" w14:textId="77777777" w:rsidR="00ED5670" w:rsidRPr="009A46CB" w:rsidRDefault="00ED5670" w:rsidP="00DF493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9153F6F" w14:textId="77777777" w:rsidR="00C77663" w:rsidRDefault="00C77663" w:rsidP="003D41DF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A07851" w14:textId="77777777" w:rsidR="006A4B40" w:rsidRPr="009A46CB" w:rsidRDefault="006A4B40" w:rsidP="003D41DF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2F44A3" w14:textId="5E09F378" w:rsidR="00ED5670" w:rsidRPr="009A46CB" w:rsidRDefault="00ED5670" w:rsidP="003D41DF">
      <w:pPr>
        <w:pStyle w:val="ConsNonformat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ab/>
        <w:t xml:space="preserve">В целях приведения Устава Ханты-Мансийского района в соответствие </w:t>
      </w:r>
      <w:r w:rsidR="003B1A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A46CB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Федерации, на основании статьи </w:t>
      </w:r>
      <w:r w:rsidR="006D07DA">
        <w:rPr>
          <w:rFonts w:ascii="Times New Roman" w:hAnsi="Times New Roman" w:cs="Times New Roman"/>
          <w:sz w:val="28"/>
          <w:szCs w:val="28"/>
        </w:rPr>
        <w:t>56</w:t>
      </w:r>
      <w:r w:rsidRPr="009A46C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D363A5">
        <w:rPr>
          <w:rFonts w:ascii="Times New Roman" w:hAnsi="Times New Roman" w:cs="Times New Roman"/>
          <w:sz w:val="28"/>
          <w:szCs w:val="28"/>
        </w:rPr>
        <w:t xml:space="preserve"> 20.03.2025 №</w:t>
      </w:r>
      <w:r w:rsidR="006D07DA">
        <w:rPr>
          <w:rFonts w:ascii="Times New Roman" w:hAnsi="Times New Roman" w:cs="Times New Roman"/>
          <w:sz w:val="28"/>
          <w:szCs w:val="28"/>
        </w:rPr>
        <w:t xml:space="preserve"> 33-ФЗ «</w:t>
      </w:r>
      <w:r w:rsidR="006D07DA" w:rsidRPr="006D07DA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6D07DA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9A46CB">
        <w:rPr>
          <w:rFonts w:ascii="Times New Roman" w:hAnsi="Times New Roman" w:cs="Times New Roman"/>
          <w:sz w:val="28"/>
          <w:szCs w:val="28"/>
        </w:rPr>
        <w:t xml:space="preserve">, </w:t>
      </w:r>
      <w:r w:rsidR="007C2E90">
        <w:rPr>
          <w:rFonts w:ascii="Times New Roman" w:hAnsi="Times New Roman" w:cs="Times New Roman"/>
          <w:sz w:val="28"/>
          <w:szCs w:val="28"/>
        </w:rPr>
        <w:t xml:space="preserve">учитывая результаты публичных слушаний, </w:t>
      </w:r>
      <w:r w:rsidRPr="009A46CB">
        <w:rPr>
          <w:rFonts w:ascii="Times New Roman" w:hAnsi="Times New Roman" w:cs="Times New Roman"/>
          <w:sz w:val="28"/>
          <w:szCs w:val="28"/>
        </w:rPr>
        <w:t xml:space="preserve">руководствуясь частью 1 статьи 31 Устава Ханты-Мансийского района, </w:t>
      </w:r>
    </w:p>
    <w:p w14:paraId="33690DB6" w14:textId="77777777" w:rsidR="00ED5670" w:rsidRPr="009A46CB" w:rsidRDefault="00ED5670" w:rsidP="003D41DF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FD98E" w14:textId="77777777" w:rsidR="00ED5670" w:rsidRPr="009A46CB" w:rsidRDefault="00ED5670" w:rsidP="003D41DF">
      <w:pPr>
        <w:pStyle w:val="ConsNormal"/>
        <w:widowControl/>
        <w:spacing w:line="276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46CB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C89FFA5" w14:textId="77777777" w:rsidR="00ED5670" w:rsidRPr="009A46CB" w:rsidRDefault="00ED5670" w:rsidP="003D41DF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21155D" w14:textId="77777777" w:rsidR="00ED5670" w:rsidRPr="009A46CB" w:rsidRDefault="00ED5670" w:rsidP="003D41DF">
      <w:pPr>
        <w:pStyle w:val="ConsNormal"/>
        <w:widowControl/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CB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013D6203" w14:textId="77777777" w:rsidR="00ED5670" w:rsidRPr="009A46CB" w:rsidRDefault="00ED5670" w:rsidP="003D41DF">
      <w:pPr>
        <w:pStyle w:val="Con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0CDAF3" w14:textId="7AFCC7B9" w:rsidR="005F46BB" w:rsidRPr="006D07DA" w:rsidRDefault="00ED5670" w:rsidP="003D41DF">
      <w:pPr>
        <w:pStyle w:val="ConsNormal"/>
        <w:widowControl/>
        <w:numPr>
          <w:ilvl w:val="0"/>
          <w:numId w:val="32"/>
        </w:numPr>
        <w:spacing w:line="276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46DC">
        <w:rPr>
          <w:rFonts w:ascii="Times New Roman" w:hAnsi="Times New Roman" w:cs="Times New Roman"/>
          <w:sz w:val="28"/>
          <w:szCs w:val="28"/>
        </w:rPr>
        <w:t xml:space="preserve">Внести в Устав Ханты-Мансийского района </w:t>
      </w:r>
      <w:r w:rsidR="006D07DA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14:paraId="3021E6F6" w14:textId="210E74EC" w:rsidR="00EA2649" w:rsidRDefault="0021348A" w:rsidP="003D41DF">
      <w:pPr>
        <w:pStyle w:val="ConsNormal"/>
        <w:widowControl/>
        <w:numPr>
          <w:ilvl w:val="1"/>
          <w:numId w:val="32"/>
        </w:numPr>
        <w:spacing w:line="276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2019A">
        <w:rPr>
          <w:rFonts w:ascii="Times New Roman" w:eastAsia="Arial Unicode MS" w:hAnsi="Times New Roman" w:cs="Times New Roman"/>
          <w:sz w:val="28"/>
          <w:szCs w:val="28"/>
        </w:rPr>
        <w:t xml:space="preserve">В абзаце третьем части 4 </w:t>
      </w:r>
      <w:r w:rsidR="0032019A" w:rsidRPr="0032019A">
        <w:rPr>
          <w:rFonts w:ascii="Times New Roman" w:eastAsia="Arial Unicode MS" w:hAnsi="Times New Roman" w:cs="Times New Roman"/>
          <w:sz w:val="28"/>
          <w:szCs w:val="28"/>
        </w:rPr>
        <w:t xml:space="preserve">статьи 1 слова «В соответствии с частью 5 статьи 9.1 Федерального закона от 06.10.2003 № 131-ФЗ «Об общих принципах организации местного самоуправления в Российской Федерации» заменить словами «В соответствии с частью 5 статьи 7 </w:t>
      </w:r>
      <w:r w:rsidR="0032019A">
        <w:rPr>
          <w:rFonts w:ascii="Times New Roman" w:eastAsia="Arial Unicode MS" w:hAnsi="Times New Roman" w:cs="Times New Roman"/>
          <w:sz w:val="28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14:paraId="027D6EC0" w14:textId="742E6FB0" w:rsidR="0032019A" w:rsidRDefault="00215C7C" w:rsidP="003D41DF">
      <w:pPr>
        <w:pStyle w:val="ConsNormal"/>
        <w:widowControl/>
        <w:numPr>
          <w:ilvl w:val="1"/>
          <w:numId w:val="32"/>
        </w:numPr>
        <w:spacing w:line="276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В части 2 статьи 6.1 слова «(не переданных им в соответствии со статьей 19 Федерального закона от 06 октября 2003 года № 131-ФЗ «Об общих принципах организации местного самоуправления в Российской Федерации»)» заменить словами «(</w:t>
      </w:r>
      <w:r w:rsidRPr="00215C7C">
        <w:rPr>
          <w:rFonts w:ascii="Times New Roman" w:eastAsia="Arial Unicode MS" w:hAnsi="Times New Roman" w:cs="Times New Roman"/>
          <w:sz w:val="28"/>
          <w:szCs w:val="28"/>
        </w:rPr>
        <w:t>не переданных им в соответствии со статьей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34 </w:t>
      </w:r>
      <w:r w:rsidRPr="00215C7C">
        <w:rPr>
          <w:rFonts w:ascii="Times New Roman" w:eastAsia="Arial Unicode MS" w:hAnsi="Times New Roman" w:cs="Times New Roman"/>
          <w:sz w:val="28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Arial Unicode MS" w:hAnsi="Times New Roman" w:cs="Times New Roman"/>
          <w:sz w:val="28"/>
          <w:szCs w:val="28"/>
        </w:rPr>
        <w:t>)».</w:t>
      </w:r>
    </w:p>
    <w:p w14:paraId="758569E6" w14:textId="754A4263" w:rsidR="00466611" w:rsidRDefault="00211D9C" w:rsidP="00211D9C">
      <w:pPr>
        <w:pStyle w:val="ConsNormal"/>
        <w:widowControl/>
        <w:numPr>
          <w:ilvl w:val="1"/>
          <w:numId w:val="32"/>
        </w:numPr>
        <w:spacing w:line="276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 ч</w:t>
      </w:r>
      <w:r w:rsidR="00466611">
        <w:rPr>
          <w:rFonts w:ascii="Times New Roman" w:eastAsia="Arial Unicode MS" w:hAnsi="Times New Roman" w:cs="Times New Roman"/>
          <w:sz w:val="28"/>
          <w:szCs w:val="28"/>
        </w:rPr>
        <w:t>аст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и </w:t>
      </w:r>
      <w:r w:rsidR="00466611">
        <w:rPr>
          <w:rFonts w:ascii="Times New Roman" w:eastAsia="Arial Unicode MS" w:hAnsi="Times New Roman" w:cs="Times New Roman"/>
          <w:sz w:val="28"/>
          <w:szCs w:val="28"/>
        </w:rPr>
        <w:t xml:space="preserve">1 статьи 7 </w:t>
      </w:r>
      <w:r>
        <w:rPr>
          <w:rFonts w:ascii="Times New Roman" w:eastAsia="Arial Unicode MS" w:hAnsi="Times New Roman" w:cs="Times New Roman"/>
          <w:sz w:val="28"/>
          <w:szCs w:val="28"/>
        </w:rPr>
        <w:t>слова «вопросов местного значения» заменить словами «</w:t>
      </w:r>
      <w:r w:rsidR="0046661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 непосредственного обеспече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жизнедеятельности населения</w:t>
      </w:r>
      <w:r w:rsidR="00466611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156AE92" w14:textId="4382D02C" w:rsidR="00E200B4" w:rsidRPr="00E200B4" w:rsidRDefault="00E200B4" w:rsidP="00211D9C">
      <w:pPr>
        <w:pStyle w:val="a5"/>
        <w:numPr>
          <w:ilvl w:val="1"/>
          <w:numId w:val="32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2 статьи 8 дополнить вторым предложением следующего содержания: «</w:t>
      </w:r>
      <w:r w:rsidRPr="00E200B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случаях, установленных федеральным законом, муниципальные выборы назначаются соответствующей избирательной комиссией или судом.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70D76C0" w14:textId="0BB20091" w:rsidR="00466611" w:rsidRDefault="00E76E0C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</w:t>
      </w:r>
      <w:r w:rsidR="009E479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</w:t>
      </w:r>
      <w:r w:rsidR="009E4792">
        <w:rPr>
          <w:rFonts w:ascii="Times New Roman" w:eastAsiaTheme="minorHAnsi" w:hAnsi="Times New Roman" w:cs="Times New Roman"/>
          <w:sz w:val="28"/>
          <w:szCs w:val="28"/>
          <w:lang w:eastAsia="en-US"/>
        </w:rPr>
        <w:t>, 10, 11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</w:t>
      </w:r>
      <w:r w:rsidR="009E4792">
        <w:rPr>
          <w:rFonts w:ascii="Times New Roman" w:eastAsiaTheme="minorHAnsi" w:hAnsi="Times New Roman" w:cs="Times New Roman"/>
          <w:sz w:val="28"/>
          <w:szCs w:val="28"/>
          <w:lang w:eastAsia="en-US"/>
        </w:rPr>
        <w:t>ими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силу.</w:t>
      </w:r>
    </w:p>
    <w:p w14:paraId="0FCC57B2" w14:textId="29F5B1ED" w:rsidR="00A92E43" w:rsidRDefault="00A92E43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2E43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абзаце первом части 1 статьи 11.1 слова «по решению вопросов местного значения» заменить словами «по решению вопросов непосредственного обеспечения жизнедеятельности населения».</w:t>
      </w:r>
    </w:p>
    <w:p w14:paraId="7BD79C2B" w14:textId="65F44174" w:rsidR="00E76E0C" w:rsidRDefault="00371CA9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A92E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статьи 11.1 изложить в следующей редакции:</w:t>
      </w:r>
    </w:p>
    <w:p w14:paraId="4DCD662C" w14:textId="172CC1EF" w:rsidR="00A92E43" w:rsidRDefault="00A92E43" w:rsidP="003D41DF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 С инициативой о внесении инициативного проекта вправе выступить инициативная группа численностью не менее 10 граждан, достигших восемнадцатилетнего возраста и проживающих на территории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 w:rsidR="00371CA9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Право выступить инициатором проекта в соответствии с нормативным правовым актом </w:t>
      </w:r>
      <w:r w:rsidR="00371CA9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быть предоставлено также иным лицам, осуществляющим деятельность на территории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71CA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667FDA2D" w14:textId="42E8D5D8" w:rsidR="00371CA9" w:rsidRDefault="00D9248D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4 статьи 11.1 изложить в следующей редакции:</w:t>
      </w:r>
    </w:p>
    <w:p w14:paraId="79609808" w14:textId="4C94F478" w:rsidR="00D9248D" w:rsidRDefault="00D9248D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«4. 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Инициативный проект до его внесения в </w:t>
      </w:r>
      <w:r w:rsid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дминистрацию </w:t>
      </w:r>
      <w:r w:rsidR="000C05B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целях обсуждения инициативного проекта, определения его соответствия интересам жителей </w:t>
      </w:r>
      <w:r w:rsidR="000B0F87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AE04EF" w:rsidRPr="00AE04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</w:t>
      </w:r>
      <w:r w:rsid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C383059" w14:textId="47B405EA" w:rsidR="003E2AE5" w:rsidRDefault="003E2AE5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Помимо обязательной поддержки инициативного проекта, предусмотренной </w:t>
      </w:r>
      <w:hyperlink r:id="rId8" w:history="1">
        <w:r w:rsidRPr="003E2AE5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абзацем</w:t>
        </w:r>
      </w:hyperlink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первым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нормативным правовым актом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может быть предусмотрена возможность дополнительного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населения.</w:t>
      </w:r>
    </w:p>
    <w:p w14:paraId="4E8A7D36" w14:textId="5F4E0259" w:rsidR="003E2AE5" w:rsidRDefault="003E2AE5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Инициаторы проекта при внесении инициативного проекта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прикладывают к нему протокол 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</w:t>
      </w:r>
      <w:r w:rsid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E2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60F0323" w14:textId="091C5DA2" w:rsidR="0065174B" w:rsidRPr="00004E00" w:rsidRDefault="0065174B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4E00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5 статьи 11.1 изложить в следующей редакции:</w:t>
      </w:r>
    </w:p>
    <w:p w14:paraId="414B789B" w14:textId="571972E9" w:rsidR="00F52C5D" w:rsidRDefault="0065174B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C51E3">
        <w:rPr>
          <w:rFonts w:ascii="Times New Roman" w:eastAsiaTheme="minorHAnsi" w:hAnsi="Times New Roman" w:cs="Times New Roman"/>
          <w:sz w:val="28"/>
          <w:szCs w:val="28"/>
          <w:lang w:eastAsia="en-US"/>
        </w:rPr>
        <w:t>5.</w:t>
      </w:r>
      <w:r w:rsidR="00F52C5D" w:rsidRP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 внесении инициативного проекта в Администрацию района подлежит обнародованию, в том числе посредством размещения на официальном сайте Администрации района в информационно-телекоммуникационной сети «Интернет», в течение трех рабочих дней со дня внесения инициативного проекта в Администрацию района и должна содержать сведения, указанные в </w:t>
      </w:r>
      <w:hyperlink r:id="rId9" w:history="1">
        <w:r w:rsidR="00F52C5D" w:rsidRPr="00F52C5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3</w:t>
        </w:r>
      </w:hyperlink>
      <w:r w:rsid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а также об инициаторах проекта. Одновременно граждане информируются о возможности представления в Администрацию района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F52C5D">
        <w:rPr>
          <w:rFonts w:ascii="Times New Roman" w:eastAsiaTheme="minorHAnsi" w:hAnsi="Times New Roman" w:cs="Times New Roman"/>
          <w:sz w:val="28"/>
          <w:szCs w:val="28"/>
          <w:lang w:eastAsia="en-US"/>
        </w:rPr>
        <w:t>, достигшие восемнадцатилетнего возраста.».</w:t>
      </w:r>
    </w:p>
    <w:p w14:paraId="716DCACC" w14:textId="51D42E3E" w:rsidR="00F52C5D" w:rsidRDefault="0075608A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 части 7 статьи 11.1 изложить в следующей редакции:</w:t>
      </w:r>
    </w:p>
    <w:p w14:paraId="6B361FC3" w14:textId="776B7F0F" w:rsidR="0075608A" w:rsidRDefault="0075608A" w:rsidP="003D41DF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«3) невозможность реализации инициативного проекта ввиду отсутствия у </w:t>
      </w:r>
      <w:r w:rsidRP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органов местного самоуправления </w:t>
      </w:r>
      <w:r w:rsidR="00673069" w:rsidRP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67306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 полномочий органов местного самоуправления и прав органов местного самоуправления на осуществление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полномочий, не отнесенных к полномочиям органов местного самоуправления;</w:t>
      </w:r>
    </w:p>
    <w:p w14:paraId="60963399" w14:textId="78F92760" w:rsidR="0075608A" w:rsidRPr="0075608A" w:rsidRDefault="0075608A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8 статьи 11.1 изложить в следующей редакции:</w:t>
      </w:r>
    </w:p>
    <w:p w14:paraId="7D2BD5F2" w14:textId="4AC925C9" w:rsidR="0075608A" w:rsidRDefault="0075608A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«8.</w:t>
      </w:r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района вправе, а в случае, </w:t>
      </w:r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предусмотренном </w:t>
      </w:r>
      <w:hyperlink r:id="rId10" w:history="1">
        <w:r w:rsidRPr="0075608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5 части 7</w:t>
        </w:r>
      </w:hyperlink>
      <w:r w:rsidRPr="007560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обязана предложить инициаторам проекта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компетенцией.».</w:t>
      </w:r>
    </w:p>
    <w:p w14:paraId="697158F1" w14:textId="5D477FD9" w:rsidR="0075608A" w:rsidRDefault="00ED15B3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13 статьи 11.1 слова «</w:t>
      </w:r>
      <w:r w:rsidR="00EB7171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уполномоченные сходом, собранием или конференцией граждан» заменить словами «уполномоченные сходом или собранием граждан».</w:t>
      </w:r>
    </w:p>
    <w:p w14:paraId="49550256" w14:textId="31EAF553" w:rsidR="00EB7171" w:rsidRDefault="00521C47" w:rsidP="003D41D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237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11.1 </w:t>
      </w:r>
      <w:r w:rsidR="0023795A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3DF60F2F" w14:textId="77777777" w:rsidR="0023795A" w:rsidRDefault="0023795A" w:rsidP="003D41D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«14. Информация о рассмотрении инициативного проекта Администрацией 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его реализации лиц, подлежит обнародованию, в том числе посредством размещения на официальном сайте Администрации района в информационно-телекоммуникационной сети «Интернет». Отчет Администрации района об итогах реализации инициативного проекта подлежит обнародованию, в том числе посредством размещения на официальном сайте Администрации района в информационно-телекоммуникационной сети «Интернет», в течение 30 календарных дней со дня завершения реализации инициативного проекта.».</w:t>
      </w:r>
    </w:p>
    <w:p w14:paraId="354278AA" w14:textId="09182760" w:rsidR="00001ACF" w:rsidRDefault="00001ACF" w:rsidP="00001ACF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статьей 11.2 следующего содержания:</w:t>
      </w:r>
    </w:p>
    <w:p w14:paraId="77EE3EE5" w14:textId="77777777" w:rsidR="004F2852" w:rsidRPr="004F2852" w:rsidRDefault="00001ACF" w:rsidP="004F285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«Статья 11.2. </w:t>
      </w:r>
      <w:r w:rsidR="004F2852"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Территориальное общественное самоуправление</w:t>
      </w:r>
    </w:p>
    <w:p w14:paraId="09EFD3E0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9FF571" w14:textId="6228FE6A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Под территориальным общественным самоуправлением понимается самоорганизация граждан по месту их жительства на части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14:paraId="2397CB51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2.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Думой района.</w:t>
      </w:r>
    </w:p>
    <w:p w14:paraId="115F9F0C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3. Территориальное общественное самоуправление осуществляется непосредственно населением посредством проведения собраний граждан, а также посредством создания органов территориального общественного самоуправления.</w:t>
      </w:r>
    </w:p>
    <w:p w14:paraId="1C6540D1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</w:p>
    <w:p w14:paraId="737440E7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5. Органы территориального общественного самоуправления избираются на собраниях граждан, проживающих на соответствующей территории.</w:t>
      </w:r>
    </w:p>
    <w:p w14:paraId="4DEAD9D9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6.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района. Порядок регистрации устава территориального общественного самоуправления определяется решением Думы района.</w:t>
      </w:r>
    </w:p>
    <w:p w14:paraId="45B44474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7.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14:paraId="2FB30230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Собрание граждан по вопросам организации и осуществления территориального общественного самоуправления считается правомочным, если в 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нем принимают участие не менее одной трети жителей соответствующей территории, достигших восемнадцатилетнего возраста.</w:t>
      </w:r>
    </w:p>
    <w:p w14:paraId="0167C26F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9. К исключительным полномочиям собрания граждан, осуществляющего территориальное общественное самоуправление, относятся:</w:t>
      </w:r>
    </w:p>
    <w:p w14:paraId="049ACB62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1) установление структуры органов территориального общественного самоуправления;</w:t>
      </w:r>
    </w:p>
    <w:p w14:paraId="417924C7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принятие устава территориального общественного самоуправления, внесение в него изменений и дополнений;</w:t>
      </w:r>
    </w:p>
    <w:p w14:paraId="5F84B1C7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избрание органов территориального общественного самоуправления;</w:t>
      </w:r>
    </w:p>
    <w:p w14:paraId="00A504D3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определение основных направлений деятельности территориального общественного самоуправления;</w:t>
      </w:r>
    </w:p>
    <w:p w14:paraId="55B6CAD9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14:paraId="6090C983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6) рассмотрение и утверждение отчетов о деятельности органов территориального общественного самоуправления;</w:t>
      </w:r>
    </w:p>
    <w:p w14:paraId="2D8F945C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7) обсуждение инициативного проекта и принятие решения по вопросу о его одобрении.</w:t>
      </w:r>
    </w:p>
    <w:p w14:paraId="783B6B3B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10. Органы территориального общественного самоуправления:</w:t>
      </w:r>
    </w:p>
    <w:p w14:paraId="1A8DA029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действуют в интересах населения, проживающего на соответствующей территории;</w:t>
      </w:r>
    </w:p>
    <w:p w14:paraId="464603C2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14:paraId="070B128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территории;</w:t>
      </w:r>
    </w:p>
    <w:p w14:paraId="4ED291D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14:paraId="7F31EC46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11. Органы территориального общественного самоуправления могут выдвигать инициативный проект в качестве инициаторов проекта.</w:t>
      </w:r>
    </w:p>
    <w:p w14:paraId="39422D5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12. В уставе территориального общественного самоуправления устанавливаются:</w:t>
      </w:r>
    </w:p>
    <w:p w14:paraId="3AD262CF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1) территория, на которой оно осуществляется;</w:t>
      </w:r>
    </w:p>
    <w:p w14:paraId="342570DF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2) цели, задачи, формы и основные направления деятельности территориального общественного самоуправления;</w:t>
      </w:r>
    </w:p>
    <w:p w14:paraId="1B67F467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14:paraId="7E17E1A4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порядок принятия решений;</w:t>
      </w:r>
    </w:p>
    <w:p w14:paraId="753842B1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14:paraId="0A6372B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6) порядок прекращения осуществления территориального общественного самоуправления.</w:t>
      </w:r>
    </w:p>
    <w:p w14:paraId="2434BE68" w14:textId="77777777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13. Дополнительные требования к уставу территориального общественного самоуправления органами местного самоуправления района устанавливаться не могут.</w:t>
      </w:r>
    </w:p>
    <w:p w14:paraId="16797327" w14:textId="23BFDF90" w:rsidR="004F2852" w:rsidRPr="004F2852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 В порядке, установленном законом Ханты-Мансийского автономного округа - Югры,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Ханты-Мансийского автономного округа - Югры и бюджета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района.</w:t>
      </w:r>
    </w:p>
    <w:p w14:paraId="7EAB350F" w14:textId="47D52639" w:rsidR="00001ACF" w:rsidRPr="00001ACF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15. Порядок организации и осуществления территориального общественного самоуправления, условия и порядок выделения необходимых средств из бюджета района опре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деляются решениями Думы района.»</w:t>
      </w:r>
      <w:r w:rsidRPr="004F28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B57D03A" w14:textId="6F95CCE3" w:rsidR="0023795A" w:rsidRPr="0023795A" w:rsidRDefault="00A714D4" w:rsidP="0023795A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1 статьи </w:t>
      </w:r>
      <w:r w:rsid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  <w:r w:rsidR="0023795A" w:rsidRPr="002379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8765321" w14:textId="76087ED2" w:rsidR="00A94B81" w:rsidRDefault="00A714D4" w:rsidP="00F1586E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«1.</w:t>
      </w:r>
      <w:r w:rsidRPr="00A714D4">
        <w:t xml:space="preserve"> </w:t>
      </w:r>
      <w:r w:rsidRP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Публичные слушания могут проводиться на всей территории </w:t>
      </w:r>
      <w:r w:rsidR="002A71F4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обсуждения с участием жителей </w:t>
      </w:r>
      <w:r w:rsidR="00A94B81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проектов муниципальных правовых актов по вопросам непосредственного обеспечения жизнедеятельности населения.</w:t>
      </w:r>
    </w:p>
    <w:p w14:paraId="5706F57D" w14:textId="01834216" w:rsidR="0023795A" w:rsidRDefault="00A94B81" w:rsidP="00A94B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публичных слушаниях имеют право участвовать жители Ханты-Мансийского района, достигшие восемнадцатилетнего возраста.</w:t>
      </w:r>
      <w:r w:rsidR="00A714D4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3D48988" w14:textId="5C880340" w:rsidR="00A714D4" w:rsidRDefault="00D23EC9" w:rsidP="00F1586E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2 статьи </w:t>
      </w:r>
      <w:r w:rsid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0A315AD2" w14:textId="66C8F4F4" w:rsidR="00D23EC9" w:rsidRDefault="00D23EC9" w:rsidP="00987B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«2.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Публичные слушания проводятся по инициативе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Думы района, Г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района, 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жителей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D23EC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6373E4F" w14:textId="77777777" w:rsidR="00C35789" w:rsidRDefault="00C35789" w:rsidP="00F1586E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EF1E53" w:rsidRPr="00D52F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статьи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EF1E53" w:rsidRPr="00D52F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6806F39C" w14:textId="2B408536" w:rsidR="00C35789" w:rsidRPr="00C35789" w:rsidRDefault="00C35789" w:rsidP="003B44B6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 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Публичные слушания, проводимые по инициативе жителей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назначаются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публичные слушания, проводимые по инициативе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6F8C24D" w14:textId="09B77A91" w:rsidR="00EF1E53" w:rsidRPr="00D52F51" w:rsidRDefault="00C35789" w:rsidP="003B44B6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назначении публичных слушаний должно быть принято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 или Г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10 дней с момента поступления инициативы проведения публичных слушаний, предусмотренной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абзацем первым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</w:t>
      </w:r>
      <w:r w:rsidRPr="00C3578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D52F51" w:rsidRPr="00D52F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A5A6471" w14:textId="429F69B7" w:rsidR="00EF1E53" w:rsidRDefault="00EF0F99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Пункт 2.1 части 4 статьи 12 признать утратившим силу.</w:t>
      </w:r>
    </w:p>
    <w:p w14:paraId="21D6A5B2" w14:textId="16B9E1E7" w:rsidR="00EF0F99" w:rsidRDefault="00EF0F99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5B43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 части 4 статьи</w:t>
      </w:r>
      <w:r w:rsidRPr="00EF0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741C2AB7" w14:textId="03FBCC7B" w:rsidR="00EF0F99" w:rsidRDefault="00EF0F99" w:rsidP="003B44B6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«3) вопросы о преобразовании Ханты-Мансийского района.».</w:t>
      </w:r>
    </w:p>
    <w:p w14:paraId="5813A05C" w14:textId="691CCFB8" w:rsidR="00EF0F99" w:rsidRDefault="0009397D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AB0D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статьи 12 изложить в следующей редакции:</w:t>
      </w:r>
    </w:p>
    <w:p w14:paraId="784A71C9" w14:textId="586AF3C3" w:rsidR="000045BF" w:rsidRDefault="00AB0D60" w:rsidP="003B44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«5. </w:t>
      </w:r>
      <w:r w:rsidR="000045BF" w:rsidRP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назначения и проведения публичных слушаний определяется </w:t>
      </w:r>
      <w:r w:rsidR="00EE61AD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нормативными правовыми актами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Думы</w:t>
      </w:r>
      <w:r w:rsidR="000045BF" w:rsidRP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="000045BF" w:rsidRP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законом 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="007C5B4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045B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A7B0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7EE624F" w14:textId="459CB329" w:rsidR="004C05D1" w:rsidRDefault="004C05D1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12 дополнить частями 8,</w:t>
      </w:r>
      <w:r w:rsid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9,</w:t>
      </w:r>
      <w:r w:rsid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 следующего содержания:</w:t>
      </w:r>
    </w:p>
    <w:p w14:paraId="5980F5D3" w14:textId="3E495609" w:rsidR="00EB7388" w:rsidRDefault="004C05D1" w:rsidP="003B44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r w:rsidR="00EB7388" w:rsidRP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Результаты публичных слушаний, общественных обсуждений подлежат обязательному рассмотрению </w:t>
      </w:r>
      <w:r w:rsid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="00EB7388" w:rsidRPr="00EB73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рассмотрении проектов муниципальных правовых актов.</w:t>
      </w:r>
    </w:p>
    <w:p w14:paraId="5767806B" w14:textId="1159C274" w:rsidR="003B44B6" w:rsidRDefault="00EB7388" w:rsidP="003B44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9.</w:t>
      </w:r>
      <w:r w:rsid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B44B6" w:rsidRP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публичных слушаний, общественных обсуждений, включая мотивированное обоснование принятых решений, подлежат обнародованию</w:t>
      </w:r>
      <w:r w:rsidR="000939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 10 дней со дня их проведения</w:t>
      </w:r>
      <w:r w:rsidR="003B44B6" w:rsidRP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89DD5AD" w14:textId="0BAA02CC" w:rsidR="004C05D1" w:rsidRPr="004C05D1" w:rsidRDefault="003B44B6" w:rsidP="003B44B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10. </w:t>
      </w:r>
      <w:r w:rsidRPr="003B44B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публичных слушаний, общественных обсуждений носят рекомендательный характер.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7163CFB" w14:textId="02EE4541" w:rsidR="007956FB" w:rsidRDefault="0032369C" w:rsidP="003B44B6">
      <w:pPr>
        <w:pStyle w:val="a5"/>
        <w:numPr>
          <w:ilvl w:val="1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224DF1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атью</w:t>
      </w:r>
      <w:r w:rsidR="00224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13</w:t>
      </w:r>
      <w:r w:rsidR="00224DF1" w:rsidRPr="00224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5D9269E0" w14:textId="3240CAF2" w:rsidR="0032369C" w:rsidRDefault="00224DF1" w:rsidP="000B0F87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13</w:t>
      </w:r>
      <w:r w:rsidR="00416E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Собрания граждан</w:t>
      </w:r>
    </w:p>
    <w:p w14:paraId="7FA1FB18" w14:textId="77777777" w:rsidR="0032369C" w:rsidRDefault="0032369C" w:rsidP="000B0F87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95F98C3" w14:textId="54F4B03F" w:rsidR="00987BE9" w:rsidRPr="00987BE9" w:rsidRDefault="00224DF1" w:rsidP="000B0F87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987BE9"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Собрания граждан могут проводиться:</w:t>
      </w:r>
    </w:p>
    <w:p w14:paraId="037432EE" w14:textId="77777777" w:rsidR="00987BE9" w:rsidRPr="00987BE9" w:rsidRDefault="00987BE9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для обсуждения вопросов непосредственного обеспечения жизнедеятельности населения;</w:t>
      </w:r>
    </w:p>
    <w:p w14:paraId="1BD28FE2" w14:textId="7B4D56C6" w:rsidR="00987BE9" w:rsidRPr="00987BE9" w:rsidRDefault="00987BE9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2) для информирования населения о деятельности органов местного самоуправления и должностных лиц местного самоуправления</w:t>
      </w:r>
      <w:r w:rsidR="00A563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7E68626" w14:textId="6DCED56C" w:rsidR="00987BE9" w:rsidRPr="00987BE9" w:rsidRDefault="00987BE9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 территории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987B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части его территории по вопросу выявления мнения граждан о поддержке инициативного проекта;</w:t>
      </w:r>
    </w:p>
    <w:p w14:paraId="03E698DC" w14:textId="5DEC9E14" w:rsidR="00987BE9" w:rsidRPr="0032369C" w:rsidRDefault="00987BE9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в целях осуществления территориального общественного самоуправления на части территории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97816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C5F44E0" w14:textId="1380FAD5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Собрание граждан проводится по инициативе населения,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в случаях, предусмотренных уставом территориального общественного самоуправления.</w:t>
      </w:r>
    </w:p>
    <w:p w14:paraId="2DE20B36" w14:textId="40AE17EF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Собрание граждан, проводимое по инициативе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 или Г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назначается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 или Г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3D4D52E" w14:textId="0F869EBC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Собрание граждан, проводимое по инициативе населения, назначается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порядке, установленном нормативным правовым актом </w:t>
      </w:r>
      <w:r w:rsid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7033941" w14:textId="758CB43B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5. Порядок назначения и проведения собрания граждан, а также полномочия собрания граждан определяются Федеральным законом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33-ФЗ «Об общих принципах организации местного самоуправления в единой системе публичной власти»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нормативными правовыми актами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уставом территориального общественного самоуправления.</w:t>
      </w:r>
    </w:p>
    <w:p w14:paraId="41B82989" w14:textId="2A46069D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Порядок назначения и проведения собраний граждан, предусмотренных </w:t>
      </w:r>
      <w:hyperlink r:id="rId11" w:history="1">
        <w:r w:rsidRPr="0004696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пунктами 1</w:t>
        </w:r>
      </w:hyperlink>
      <w:r w:rsidRPr="000469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12" w:history="1">
        <w:r w:rsidR="00046966" w:rsidRPr="0004696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3</w:t>
        </w:r>
        <w:r w:rsidRPr="0004696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 части 1</w:t>
        </w:r>
      </w:hyperlink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определяется нормативным правовым актом </w:t>
      </w:r>
      <w:r w:rsidR="0018587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11E4C14" w14:textId="77777777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7.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14:paraId="125976E8" w14:textId="62135DB2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В собрании граждан, проводимом на территории 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14:paraId="2DD221FF" w14:textId="1AB5A0D0" w:rsidR="0032369C" w:rsidRPr="0032369C" w:rsidRDefault="000C1721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32369C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Собрание граждан может принимать обращения к органам местного самоуправления и должностным лицам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="0032369C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="0032369C"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16EF798" w14:textId="6F45981C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1721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14:paraId="491D78C1" w14:textId="127D8C8D" w:rsidR="0032369C" w:rsidRP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1721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</w:t>
      </w:r>
      <w:r w:rsidR="000C17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, к компетенции которых отнесено решение содержащихся в обращениях вопросов, с направлением письменного ответа.</w:t>
      </w:r>
    </w:p>
    <w:p w14:paraId="0AAE6BBE" w14:textId="709CB008" w:rsidR="0032369C" w:rsidRDefault="0032369C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885D12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 Итоги собрания граждан подлежат официальному обнародованию</w:t>
      </w:r>
      <w:r w:rsidR="00001A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 10 дней со дня проведения собрания</w:t>
      </w:r>
      <w:r w:rsidRPr="003236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85D12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56C78B2" w14:textId="52C66018" w:rsidR="00EB259A" w:rsidRDefault="00EB259A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1.23. Статью 14 признать утратившей силу.</w:t>
      </w:r>
    </w:p>
    <w:p w14:paraId="1BFE5666" w14:textId="720DFC1D" w:rsidR="00443316" w:rsidRDefault="00EB259A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1.24</w:t>
      </w:r>
      <w:r w:rsidR="004433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15 изложить в следующей редакции:</w:t>
      </w:r>
    </w:p>
    <w:p w14:paraId="630E3F6D" w14:textId="2E9989D6" w:rsidR="003B4CC5" w:rsidRDefault="003B4CC5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«Статья 15. Опрос граждан</w:t>
      </w:r>
    </w:p>
    <w:p w14:paraId="032B48EE" w14:textId="77777777" w:rsidR="003B4CC5" w:rsidRDefault="003B4CC5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ECF757B" w14:textId="6CD98DD1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Опрос граждан может проводиться на всей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автономного округа – 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осуществления полномочий по решению вопросов установления общих принципов организации местного самоуправления.</w:t>
      </w:r>
    </w:p>
    <w:p w14:paraId="67DAC194" w14:textId="2FEC9BF5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В опросе граждан имеют право участвовать жители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обладающие избирательным правом.</w:t>
      </w:r>
    </w:p>
    <w:p w14:paraId="4E41390F" w14:textId="4D18097E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В опросе граждан по вопросу выявления мнения граждан о поддержке инициативного проекта вправе участвовать жители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части, в которых предлагается реализовать инициативный проект, достигшие восемнадцатилетнего возраста.</w:t>
      </w:r>
    </w:p>
    <w:p w14:paraId="3736DCAD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3"/>
      <w:bookmarkEnd w:id="0"/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4. Опрос граждан проводится по инициативе:</w:t>
      </w:r>
    </w:p>
    <w:p w14:paraId="4EBCA5B9" w14:textId="5DD6C34F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 или Г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62E91FC" w14:textId="339BC4F6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органов государственной власти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3A339FA" w14:textId="47F21AB0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жителей </w:t>
      </w:r>
      <w:r w:rsidR="00A918D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14:paraId="17F405F6" w14:textId="47F7BE4E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Порядок назначения и проведения опроса граждан определяется нормативными правовыми актами </w:t>
      </w:r>
      <w:r w:rsidR="00AA1280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законом </w:t>
      </w:r>
      <w:r w:rsidR="00AA128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795758E" w14:textId="07890902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Решение о назначении опроса граждан должно быть принято </w:t>
      </w:r>
      <w:r w:rsidR="00E33B1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трех месяцев с момента поступления инициативы проведения опроса граждан, предусмотренной </w:t>
      </w:r>
      <w:hyperlink w:anchor="Par3" w:history="1">
        <w:r w:rsidRPr="00E33B1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частью 4</w:t>
        </w:r>
      </w:hyperlink>
      <w:r w:rsidRPr="00E33B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тоящей статьи.</w:t>
      </w:r>
    </w:p>
    <w:p w14:paraId="0BCB6B22" w14:textId="1B808CE8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В решении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назначении опроса граждан устанавливаются:</w:t>
      </w:r>
    </w:p>
    <w:p w14:paraId="15D9A0B7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дата и сроки проведения опроса;</w:t>
      </w:r>
    </w:p>
    <w:p w14:paraId="58F74A25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2) формулировка вопроса (вопросов), предлагаемого (предлагаемых) при проведении опроса;</w:t>
      </w:r>
    </w:p>
    <w:p w14:paraId="21E45A17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3) методика проведения опроса;</w:t>
      </w:r>
    </w:p>
    <w:p w14:paraId="5060E65E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4) форма опросного листа;</w:t>
      </w:r>
    </w:p>
    <w:p w14:paraId="30727EF6" w14:textId="1680BFD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минимальная численность жителей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, участвующих в опросе;</w:t>
      </w:r>
    </w:p>
    <w:p w14:paraId="337D82E7" w14:textId="2623524F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информационно-телекоммуникационной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сети «Интернет»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113A218" w14:textId="4A8125B9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Жители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должны быть проинформированы уполномоченным органом или должностным лицом местного самоуправления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опроса граждан не менее чем за 10 дней до его проведения.</w:t>
      </w:r>
    </w:p>
    <w:p w14:paraId="193E6C2E" w14:textId="2600D802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Для проведения опроса граждан может использоваться официальный сайт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онно-телекоммуникационной сети «Интернет»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AC8E520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10. Финансирование мероприятий, связанных с подготовкой и проведением опроса граждан, осуществляется:</w:t>
      </w:r>
    </w:p>
    <w:p w14:paraId="580AA9E1" w14:textId="4AC7986E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за счет средств бюджета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при проведении опроса по инициативе органов местного самоуправления или жителей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C2411DA" w14:textId="4032F6FC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за счет средств бюджета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</w:t>
      </w:r>
      <w:r w:rsidR="00C03C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при проведении опроса по инициативе органов государственной власти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</w:t>
      </w:r>
      <w:r w:rsidR="00C03C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Югры</w:t>
      </w: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ECDAE5C" w14:textId="77777777" w:rsidR="003B4CC5" w:rsidRP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11. Результаты опроса носят рекомендательный характер.</w:t>
      </w:r>
    </w:p>
    <w:p w14:paraId="33A6FB48" w14:textId="3765E7CF" w:rsidR="003B4CC5" w:rsidRDefault="003B4CC5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4CC5">
        <w:rPr>
          <w:rFonts w:ascii="Times New Roman" w:eastAsiaTheme="minorHAnsi" w:hAnsi="Times New Roman" w:cs="Times New Roman"/>
          <w:sz w:val="28"/>
          <w:szCs w:val="28"/>
          <w:lang w:eastAsia="en-US"/>
        </w:rPr>
        <w:t>12. Результаты опроса подлежат обнародованию.</w:t>
      </w:r>
      <w:r w:rsidR="005240D0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7F1EEE1" w14:textId="63CFC38C" w:rsidR="005240D0" w:rsidRDefault="00EB259A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1.25</w:t>
      </w:r>
      <w:r w:rsidR="00BC07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42DB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16 признать утратившей силу.</w:t>
      </w:r>
    </w:p>
    <w:p w14:paraId="63D61190" w14:textId="3AB5DB8D" w:rsidR="00E42DBD" w:rsidRDefault="00EB259A" w:rsidP="003B4C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1.26</w:t>
      </w:r>
      <w:r w:rsidR="00E42D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33A88" w:rsidRP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3 </w:t>
      </w:r>
      <w:r w:rsidR="008A7460" w:rsidRP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1 </w:t>
      </w:r>
      <w:r w:rsidR="00133A88" w:rsidRP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18</w:t>
      </w:r>
      <w:r w:rsidR="00133A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52135685" w14:textId="101A783A" w:rsidR="006F0E95" w:rsidRPr="00B53E1E" w:rsidRDefault="00133A88" w:rsidP="006F0E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«3) </w:t>
      </w:r>
      <w:r w:rsidR="006F0E95"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установление, введение в действие и прекращение действия ранее введенных местных налогов и сборов в соответствии с </w:t>
      </w:r>
      <w:hyperlink r:id="rId13" w:history="1">
        <w:r w:rsidR="006F0E95" w:rsidRPr="00B53E1E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законодательством</w:t>
        </w:r>
      </w:hyperlink>
      <w:r w:rsidR="006F0E95"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о налогах и сборах;</w:t>
      </w:r>
      <w:r w:rsidR="0064152E" w:rsidRPr="00B53E1E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2098987" w14:textId="43662ADF" w:rsidR="00785D2D" w:rsidRDefault="00EB259A" w:rsidP="006F0E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1.27</w:t>
      </w:r>
      <w:r w:rsidR="00785D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67478" w:rsidRP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 w:rsid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267478" w:rsidRP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1 </w:t>
      </w:r>
      <w:r w:rsidR="00267478" w:rsidRPr="0026747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18</w:t>
      </w:r>
      <w:r w:rsidR="00786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14:paraId="3171AA3C" w14:textId="0672B4B3" w:rsidR="008A7460" w:rsidRDefault="00EB259A" w:rsidP="008A74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1.28</w:t>
      </w:r>
      <w:r w:rsidR="007866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9 части 1 статьи 18 слова «по решению вопросов местного значения» заменить словами «</w:t>
      </w:r>
      <w:r w:rsidR="008A7460" w:rsidRP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решению вопросов непосредственного обеспечения жизнедеятельности населения</w:t>
      </w:r>
      <w:r w:rsidR="008A7460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29AD017F" w14:textId="62335E72" w:rsidR="008A7460" w:rsidRDefault="00EB259A" w:rsidP="008A74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1.29</w:t>
      </w:r>
      <w:r w:rsidR="00485E57">
        <w:rPr>
          <w:rFonts w:ascii="Times New Roman" w:eastAsiaTheme="minorHAnsi" w:hAnsi="Times New Roman" w:cs="Times New Roman"/>
          <w:sz w:val="28"/>
          <w:szCs w:val="28"/>
          <w:lang w:eastAsia="en-US"/>
        </w:rPr>
        <w:t>. Ч</w:t>
      </w:r>
      <w:r w:rsidR="005D18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асть 1 </w:t>
      </w:r>
      <w:r w:rsidR="001F76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18 </w:t>
      </w:r>
      <w:r w:rsidR="005D18C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пунктом 12 следующего содержания:</w:t>
      </w:r>
    </w:p>
    <w:p w14:paraId="4474B82A" w14:textId="51922214" w:rsidR="006538B7" w:rsidRPr="004D7775" w:rsidRDefault="006538B7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D18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заслушивание ежегодных отчетов Г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деятельности, деятельности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района</w:t>
      </w:r>
      <w:r w:rsidR="009E6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подведомственных Главе района органов местного самоуправления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том числе о решении вопросов, поставленных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района.»</w:t>
      </w:r>
      <w:r w:rsidRPr="006538B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D77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75A485BA" w14:textId="12AC07F0" w:rsidR="00485E57" w:rsidRDefault="00EB259A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1.30</w:t>
      </w:r>
      <w:r w:rsidR="00485E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C7195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7 части 1.1</w:t>
      </w:r>
      <w:r w:rsidR="009768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18 слова «в части 7.3-1 статьи 40 Федерального закона 06.10.2023 №131-ФЗ «Об общих принципах организации местного самоуправления в Российской Федерации» заменить словами «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4 статьи 29 Федерального закона от 20</w:t>
      </w:r>
      <w:r w:rsid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марта 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2025 </w:t>
      </w:r>
      <w:r w:rsid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 w:rsidR="003D071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731B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673E14" w14:textId="1B042D23" w:rsidR="00507A2B" w:rsidRDefault="00EB259A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1.31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37A89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</w:t>
      </w:r>
      <w:r w:rsidR="00D37A8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18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признать утративш</w:t>
      </w:r>
      <w:r w:rsidR="00D37A89">
        <w:rPr>
          <w:rFonts w:ascii="Times New Roman" w:eastAsiaTheme="minorHAnsi" w:hAnsi="Times New Roman" w:cs="Times New Roman"/>
          <w:sz w:val="28"/>
          <w:szCs w:val="28"/>
          <w:lang w:eastAsia="en-US"/>
        </w:rPr>
        <w:t>ей силу</w:t>
      </w:r>
      <w:r w:rsidR="00507A2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69B9F44" w14:textId="78F9E8FD" w:rsidR="00A731BC" w:rsidRDefault="00EB259A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1.32</w:t>
      </w:r>
      <w:r w:rsidR="00A731BC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B54E0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</w:t>
      </w:r>
      <w:r w:rsidR="00A77CD0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7C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 изложить в следующей редакции: </w:t>
      </w:r>
    </w:p>
    <w:p w14:paraId="3864A745" w14:textId="77777777" w:rsidR="004B54E0" w:rsidRDefault="00A77CD0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B5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B54E0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B54E0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Досрочное прекращение полномочий Думы района</w:t>
      </w:r>
    </w:p>
    <w:p w14:paraId="0D4E2B7D" w14:textId="0871C7D4" w:rsidR="004B54E0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4534B19" w14:textId="5C3218F7" w:rsidR="00911033" w:rsidRPr="00911033" w:rsidRDefault="004B54E0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911033"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Полномочия </w:t>
      </w:r>
      <w:r w:rsid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="00911033"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прекращаются досрочно в следующих случаях:</w:t>
      </w:r>
    </w:p>
    <w:p w14:paraId="1A74EEDA" w14:textId="5BD7C6AA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вступление в силу закона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роспуске</w:t>
      </w:r>
      <w:r w:rsidR="00183F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Думы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2FBE2D6" w14:textId="5D72B6BF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принятие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 о самороспуске</w:t>
      </w:r>
      <w:r w:rsidR="00BA63E8">
        <w:rPr>
          <w:rFonts w:ascii="Times New Roman" w:eastAsiaTheme="minorHAnsi" w:hAnsi="Times New Roman" w:cs="Times New Roman"/>
          <w:sz w:val="28"/>
          <w:szCs w:val="28"/>
          <w:lang w:eastAsia="en-US"/>
        </w:rPr>
        <w:t>, если за него проголосовало не менее 13 депутатов Думы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439E3B6" w14:textId="4885AA90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3) вступление в силу решения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Суда Ханты-Мансийского 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автономного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Югры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неправомочности данного состава депутатов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в связи со сложением депутатами своих полномочий;</w:t>
      </w:r>
    </w:p>
    <w:p w14:paraId="1BE1B142" w14:textId="5A0F9607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преобразование муниципального образования, осуществляемое в соответствии </w:t>
      </w:r>
      <w:r w:rsidRP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hyperlink r:id="rId14" w:history="1">
        <w:r w:rsidRPr="00EE7A1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частями 6</w:t>
        </w:r>
      </w:hyperlink>
      <w:r w:rsidRP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history="1">
        <w:r w:rsidRPr="00EE7A1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7 статьи 12</w:t>
        </w:r>
      </w:hyperlink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EE7A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C59F948" w14:textId="77777777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5) увеличение численности избирателей муниципального образования более чем на 25 процентов;</w:t>
      </w:r>
    </w:p>
    <w:p w14:paraId="62BD23DC" w14:textId="77777777" w:rsidR="00911033" w:rsidRPr="00911033" w:rsidRDefault="00911033" w:rsidP="0091103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033">
        <w:rPr>
          <w:rFonts w:ascii="Times New Roman" w:eastAsiaTheme="minorHAnsi" w:hAnsi="Times New Roman" w:cs="Times New Roman"/>
          <w:sz w:val="28"/>
          <w:szCs w:val="28"/>
          <w:lang w:eastAsia="en-US"/>
        </w:rPr>
        <w:t>6)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14:paraId="570B0A1F" w14:textId="77777777" w:rsidR="004B54E0" w:rsidRPr="004B54E0" w:rsidRDefault="004B54E0" w:rsidP="004B54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B54E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 Досрочное прекращение полномочий Думы района влечет за собой досрочное прекращение полномочий её депутатов.</w:t>
      </w:r>
    </w:p>
    <w:p w14:paraId="5D903E65" w14:textId="77777777" w:rsidR="004B54E0" w:rsidRPr="004B54E0" w:rsidRDefault="004B54E0" w:rsidP="004B54E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B54E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 В случае досрочного прекращения полномочий Думы района досрочные выборы проводятся в сроки, установленные федеральным законом.».</w:t>
      </w:r>
    </w:p>
    <w:p w14:paraId="4D46511A" w14:textId="1C72BAD3" w:rsidR="00807F9C" w:rsidRDefault="00EB259A" w:rsidP="006538B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1.33</w:t>
      </w:r>
      <w:r w:rsidR="00807F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3 статьи 21 изложить в следующей редакции:</w:t>
      </w:r>
    </w:p>
    <w:p w14:paraId="1AF9072B" w14:textId="6D1330F6" w:rsidR="00934378" w:rsidRDefault="00934378" w:rsidP="0093437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«3.</w:t>
      </w:r>
      <w:r w:rsidRP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Полномочия депутата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Думы района </w:t>
      </w:r>
      <w:r w:rsidRP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начинаются со дня его избрания и прекращаются со дня проведения первого заседания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934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нового созыва в правомочном составе.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46CB9BC" w14:textId="5EC8EBA2" w:rsidR="003A1A2C" w:rsidRPr="003A1A2C" w:rsidRDefault="00EB259A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1.34</w:t>
      </w:r>
      <w:r w:rsidR="00666B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6.1 статьи 21 </w:t>
      </w:r>
      <w:r w:rsidR="003A1A2C"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301F4C38" w14:textId="24CEBCDE" w:rsidR="003A1A2C" w:rsidRDefault="003A1A2C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«6.1. </w:t>
      </w:r>
      <w:r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Депутату Думы района для осуществления своих полномочий на непостоянной основе гарантируется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освобождение работодателем от работы с </w:t>
      </w:r>
      <w:r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>сохранение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места работы (должности) на период в совокупности 6 рабочих дней в месяц.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699C95D" w14:textId="10A37AFA" w:rsidR="003A1A2C" w:rsidRDefault="0060547A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A1A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E3A41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7 статьи 21 изложить в следующей редакции:</w:t>
      </w:r>
    </w:p>
    <w:p w14:paraId="41D863F5" w14:textId="06543896" w:rsidR="00EE3A41" w:rsidRDefault="00EE3A41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«7. Депутат </w:t>
      </w:r>
      <w:r w:rsidRPr="00EE3A4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</w:t>
      </w:r>
      <w:r w:rsidRPr="00EE3A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соблюдать ограничения, запреты, исполнять обязанности, которые установлены законодательством Российской Федерации о противодействии коррупции.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24683FE5" w14:textId="35E9020F" w:rsidR="00EE3A41" w:rsidRDefault="00EB259A" w:rsidP="003A1A2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1.36</w:t>
      </w:r>
      <w:r w:rsidR="00D201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1 статьи 22 изложить в следующей редакции:</w:t>
      </w:r>
    </w:p>
    <w:p w14:paraId="07731DC8" w14:textId="2CE9DC5A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Полномочия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депутата Думы района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прекращаются досрочно в следующих случаях:</w:t>
      </w:r>
    </w:p>
    <w:p w14:paraId="664A3AAD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смерть;</w:t>
      </w:r>
    </w:p>
    <w:p w14:paraId="48B9E174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2) отставка по собственному желанию;</w:t>
      </w:r>
    </w:p>
    <w:p w14:paraId="1E0AFA7B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признание судом недееспособным или ограниченно дееспособным;</w:t>
      </w:r>
    </w:p>
    <w:p w14:paraId="26380445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признание судом безвестно отсутствующим или объявление умершим;</w:t>
      </w:r>
    </w:p>
    <w:p w14:paraId="4E089EC3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5) вступление в отношении его в законную силу обвинительного приговора суда;</w:t>
      </w:r>
    </w:p>
    <w:p w14:paraId="3BBF748F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6) выезд за пределы Российской Федерации на постоянное место жительства;</w:t>
      </w:r>
    </w:p>
    <w:p w14:paraId="3AE763FF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59F40381" w14:textId="4F5BFEA9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досрочное прекращение полномочий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1374BDA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9) призыв на военную службу или направление на заменяющую ее альтернативную гражданскую службу;</w:t>
      </w:r>
    </w:p>
    <w:p w14:paraId="41659175" w14:textId="77777777" w:rsidR="000C173B" w:rsidRP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10) приобретение статуса иностранного агента;</w:t>
      </w:r>
    </w:p>
    <w:p w14:paraId="46E08FE3" w14:textId="3A512D8A" w:rsidR="000C173B" w:rsidRDefault="000C173B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11) иные случаи, установленные Федеральным законом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</w:t>
      </w:r>
      <w:r w:rsid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33-ФЗ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 </w:t>
      </w:r>
      <w:r w:rsidRP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и другими федеральными законами.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4DCFC66" w14:textId="039A27DF" w:rsidR="002471A3" w:rsidRPr="002471A3" w:rsidRDefault="00EB259A" w:rsidP="002471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1.37</w:t>
      </w:r>
      <w:r w:rsidR="000C17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1.1</w:t>
      </w:r>
      <w:r w:rsidR="002471A3"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22 изложить в следующей редакции:</w:t>
      </w:r>
    </w:p>
    <w:p w14:paraId="39AD8593" w14:textId="5F459C8A" w:rsidR="000C173B" w:rsidRDefault="002471A3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«1.1. </w:t>
      </w:r>
      <w:r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Полномочия </w:t>
      </w:r>
      <w:r w:rsid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депутата Думы района</w:t>
      </w:r>
      <w:r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</w:t>
      </w:r>
      <w:r w:rsidR="00DF4044" w:rsidRPr="00DF4044">
        <w:t xml:space="preserve"> </w:t>
      </w:r>
      <w:r w:rsidR="00DF4044" w:rsidRP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</w:t>
      </w:r>
      <w:r w:rsidRPr="002471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C93352D" w14:textId="103645EE" w:rsidR="00DF4044" w:rsidRDefault="00EB259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1.38</w:t>
      </w:r>
      <w:r w:rsidR="00DF404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32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6EE8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 статьи 23 слова по решению вопросов местного значения» заменить словами «по решению вопросов непосредственного обеспечения жизнедеятельности населения».</w:t>
      </w:r>
    </w:p>
    <w:p w14:paraId="4ACD538D" w14:textId="6F7CC619" w:rsidR="005B41CE" w:rsidRDefault="00EB259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1.39</w:t>
      </w:r>
      <w:r w:rsidR="00B47D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92B45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асть 4 статьи 23 изложить в следующей редакции:</w:t>
      </w:r>
    </w:p>
    <w:p w14:paraId="51871DE2" w14:textId="0AAAB9F2" w:rsidR="00B2633C" w:rsidRDefault="00B2633C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«4.</w:t>
      </w:r>
      <w:r w:rsidRPr="00B2633C">
        <w:t xml:space="preserve"> </w:t>
      </w:r>
      <w:r w:rsidRP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</w:t>
      </w:r>
      <w:r w:rsidR="00006C5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B263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C7E5AD1" w14:textId="4DB25B02" w:rsidR="007C5CAD" w:rsidRDefault="00EB259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1.40</w:t>
      </w:r>
      <w:r w:rsidR="00C5094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650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11 </w:t>
      </w:r>
      <w:r w:rsidR="008579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23 </w:t>
      </w:r>
      <w:r w:rsidR="005650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</w:t>
      </w:r>
      <w:r w:rsid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следующей </w:t>
      </w:r>
      <w:r w:rsidR="00565036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</w:t>
      </w:r>
      <w:r w:rsid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B094C13" w14:textId="12CD16FA" w:rsidR="00C50941" w:rsidRDefault="007C5CAD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«11. Полномочия Г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начинаются со дня его избрания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вступления в должность в торжественной обстановке в порядке, предусмотренном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ставом, и прекращаются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нового созыва заседания, на котором рассматривается вопрос об избрании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7C5CA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FB3D20A" w14:textId="7583B052" w:rsidR="00B2633C" w:rsidRDefault="00EB259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1.41</w:t>
      </w:r>
      <w:r w:rsidR="002D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0471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</w:t>
      </w:r>
      <w:r w:rsidR="00F04714" w:rsidRPr="00F04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</w:t>
      </w:r>
      <w:r w:rsidR="00F04714" w:rsidRPr="00C509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 </w:t>
      </w:r>
      <w:r w:rsidR="00F0471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частью 12 следующего содержания</w:t>
      </w:r>
      <w:r w:rsidR="00C5094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0362C24E" w14:textId="54F4B67A" w:rsidR="00C50941" w:rsidRDefault="00C50941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«12. В соответствии с принципом единства системы публичной власти Глава района одновременно замещает государственную должность Ханты-Мансийского автономного округа –Югры и муниципальную должность.».</w:t>
      </w:r>
    </w:p>
    <w:p w14:paraId="6E322B3C" w14:textId="7E715AEA" w:rsidR="00B60E2F" w:rsidRDefault="0060547A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B60E2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54ED3" w:rsidRPr="00A54ED3">
        <w:t xml:space="preserve"> </w:t>
      </w:r>
      <w:r w:rsidR="00A54ED3" w:rsidRPr="00A54ED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23 дополнить частью 1</w:t>
      </w:r>
      <w:r w:rsidR="00A54ED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54ED3" w:rsidRPr="00A54E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14:paraId="4C37420D" w14:textId="63EA6228" w:rsidR="00A54ED3" w:rsidRDefault="00A54ED3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13.</w:t>
      </w:r>
      <w:r w:rsidR="001151C2" w:rsidRPr="001151C2">
        <w:t xml:space="preserve"> 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случае, если Г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лава 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заместитель Г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лавы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района, должностными обязанностями которого закреплены соответствующие полномочия</w:t>
      </w:r>
      <w:r w:rsidR="001151C2" w:rsidRP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151C2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232874B" w14:textId="3B20D954" w:rsidR="002F2EEA" w:rsidRPr="0029469A" w:rsidRDefault="00FD3C62" w:rsidP="000C17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43</w:t>
      </w:r>
      <w:r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A4206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 статьи 24</w:t>
      </w:r>
      <w:r w:rsidR="00965DC6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3C38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</w:t>
      </w:r>
      <w:r w:rsidR="00BA4DF6" w:rsidRPr="0029469A">
        <w:rPr>
          <w:rFonts w:ascii="Times New Roman" w:eastAsiaTheme="minorHAnsi" w:hAnsi="Times New Roman" w:cs="Times New Roman"/>
          <w:sz w:val="28"/>
          <w:szCs w:val="28"/>
          <w:lang w:eastAsia="en-US"/>
        </w:rPr>
        <w:t>акции:</w:t>
      </w:r>
    </w:p>
    <w:p w14:paraId="6267D25C" w14:textId="542FABBE" w:rsidR="00F85614" w:rsidRPr="0068238A" w:rsidRDefault="00FA044A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 </w:t>
      </w:r>
      <w:r w:rsidR="00F85614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исключительной компетенции Главы района находятся:</w:t>
      </w:r>
    </w:p>
    <w:p w14:paraId="43FDFE1F" w14:textId="16C4C5D8" w:rsidR="00F85614" w:rsidRPr="0068238A" w:rsidRDefault="00F85614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представительство </w:t>
      </w:r>
      <w:r w:rsidR="001C2229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14:paraId="020AB7EB" w14:textId="0375ECEF" w:rsidR="00F85614" w:rsidRPr="0068238A" w:rsidRDefault="00F85614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подписание и обнародование в порядке, установленном </w:t>
      </w:r>
      <w:r w:rsidR="00E40D4D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68238A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ставом, нормативных правовых актов, принятых </w:t>
      </w:r>
      <w:r w:rsidR="00E40D4D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03E5EE0" w14:textId="77777777" w:rsidR="00F85614" w:rsidRPr="0068238A" w:rsidRDefault="00F85614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3) издание в пределах своих полномочий правовых актов;</w:t>
      </w:r>
    </w:p>
    <w:p w14:paraId="23CAB389" w14:textId="389BAC41" w:rsidR="00F85614" w:rsidRPr="0068238A" w:rsidRDefault="00F85614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право требования созыва внеочередного заседания </w:t>
      </w:r>
      <w:r w:rsidR="00E40D4D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814B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365EF57" w14:textId="4AC44A97" w:rsidR="005814B8" w:rsidRPr="0068238A" w:rsidRDefault="00EB259A" w:rsidP="00F8561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1.44</w:t>
      </w:r>
      <w:r w:rsidR="005814B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F04BC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Статью 24 дополнить частью 1.1 следующего содержания:</w:t>
      </w:r>
    </w:p>
    <w:p w14:paraId="56F7E932" w14:textId="3E6125D1" w:rsidR="001444E8" w:rsidRPr="0068238A" w:rsidRDefault="006F04BC" w:rsidP="001444E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«1.1.</w:t>
      </w:r>
      <w:r w:rsidR="00DB31EE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района обеспечивает осуществление органами местного самоуправления </w:t>
      </w:r>
      <w:r w:rsidR="00C90F81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федеральными законами и законами </w:t>
      </w:r>
      <w:r w:rsidR="00C90F81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–Югры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90F81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1CFE790F" w14:textId="0DA24477" w:rsidR="001444E8" w:rsidRPr="0068238A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1.45</w:t>
      </w:r>
      <w:r w:rsidR="00DE0F38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24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частью 1.2 следующего содержания:</w:t>
      </w:r>
    </w:p>
    <w:p w14:paraId="06D10205" w14:textId="57893C89" w:rsidR="00DB31EE" w:rsidRPr="0068238A" w:rsidRDefault="005D1CF3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444E8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</w:t>
      </w:r>
      <w:r w:rsidR="00DB31EE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района:</w:t>
      </w:r>
    </w:p>
    <w:p w14:paraId="522FEFA6" w14:textId="605F6994" w:rsidR="00DB31EE" w:rsidRPr="0068238A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FF45D9" w:rsidRP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представляет Ханты-Мансийский район в международных и внешнеэкономических связях;</w:t>
      </w:r>
    </w:p>
    <w:p w14:paraId="507533B6" w14:textId="54C9E4E8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FF45D9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доверенности действует от имени Ханты-Мансийского района;</w:t>
      </w:r>
    </w:p>
    <w:p w14:paraId="2F6C3B43" w14:textId="10E70E32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3) направляет в территориальный орган уполномоченного федерального органа исполнительной власти в сфере регистрации Уставов муниципальных образований Устав Ханты-Мансийского района, решение Думы района о внесении изменений и дополнений в Устав Ханты-Мансийского района для государственной регистрации с перечнем документов, установленных федеральным законодательством;</w:t>
      </w:r>
    </w:p>
    <w:p w14:paraId="662A350E" w14:textId="370BD87F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направляет сведения, подлежащие включению в регистр муниципальных нормативных правовых актов Ханты-Мансийского автономного округа - Югры, в исполнительный орган Ханты-Мансийского автономного округа - Югры, уполномоченный Губернатором Ханты-Мансийского автономного округа - Югры;</w:t>
      </w:r>
    </w:p>
    <w:p w14:paraId="173889F2" w14:textId="4C5F9215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издает в пределах своих полномочий правовые акты (постановления, распоряжения);</w:t>
      </w:r>
    </w:p>
    <w:p w14:paraId="6F10DA0F" w14:textId="4342F646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отменяет или приостанавливает действие правовых актов, изданных в пределах своих полномочий;</w:t>
      </w:r>
    </w:p>
    <w:p w14:paraId="7C96183D" w14:textId="348174A9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создает условия и координирует работу по взаимодействию органов местного самоуправления с населением, общественными объединениями и организациями;</w:t>
      </w:r>
    </w:p>
    <w:p w14:paraId="252CD9AB" w14:textId="77ED9EDE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 пределах своей компетенции организует и контролирует работу советов и иных совещательных органов при Главе района;</w:t>
      </w:r>
    </w:p>
    <w:p w14:paraId="5D3D36B3" w14:textId="4FC75BE9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участвует в работе межведомственных комиссий;</w:t>
      </w:r>
    </w:p>
    <w:p w14:paraId="10685403" w14:textId="4A9FFE33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вносит от имени Ханты-Мансийского района предложения в органы государственной власти Ханты-Мансийского автономного округа - Югры по проектам планов социально-экономического развития, а также по вопросам, связанным с удовлетворением жизнеобеспечивающих потребностей населения </w:t>
      </w:r>
      <w:r w:rsidR="009418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района;</w:t>
      </w:r>
    </w:p>
    <w:p w14:paraId="0D6BA88C" w14:textId="34F4D55B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вносит на рассмотрение органов местного самоуправления </w:t>
      </w:r>
      <w:r w:rsidR="009418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проекты муниципальных правовых актов;</w:t>
      </w:r>
    </w:p>
    <w:p w14:paraId="762DB1D6" w14:textId="207F2B94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организует и обеспечивает в пределах своей компетенции выполнение решений Думы района, правовых актов, принятых в пределах своей компетенции;</w:t>
      </w:r>
    </w:p>
    <w:p w14:paraId="520C5AAC" w14:textId="1FFED95A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осуществляет личный прием граждан не реже одного раза в месяц, рассматривает предложения, обращения, заявления и жалобы граждан, принимает по ним решения;</w:t>
      </w:r>
    </w:p>
    <w:p w14:paraId="3EFF631C" w14:textId="069C1147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организует работу по информационному сопровождению своей деятельности;</w:t>
      </w:r>
    </w:p>
    <w:p w14:paraId="6689EEDA" w14:textId="7F58F657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информирует население Ханты-Мансийского района о своей деятельности;</w:t>
      </w:r>
    </w:p>
    <w:p w14:paraId="549D1E8D" w14:textId="565E4BB5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представляет Думе района ежегодные отчеты о результатах своей деятельности и деятельности Администрации района</w:t>
      </w:r>
      <w:r w:rsidR="00D807E9" w:rsidRPr="00D80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подведомственных Главе района органов местного самоуправления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о решении вопросов, поставленных Думой района, в порядке, установленном решением Думы района;</w:t>
      </w:r>
      <w:r w:rsidR="00D80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1825C1D" w14:textId="2330BF4D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выступает с инициативой проведения публичных слушаний, собрания и опроса граждан;</w:t>
      </w:r>
    </w:p>
    <w:p w14:paraId="60ECA4F3" w14:textId="2E486AA9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рассматривает документы о награждении государственными наградами Российской Федерации и направляет их для дальнейшего рассмотрения Губернатору Ханты-Мансийского автономного округа - Югры;</w:t>
      </w:r>
    </w:p>
    <w:p w14:paraId="7180D9FD" w14:textId="06467C65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вносит ходатайства о награждении наградой или присвоении почетного звания Ханты-Мансийского автономного округа - Югры;</w:t>
      </w:r>
    </w:p>
    <w:p w14:paraId="7737A556" w14:textId="107E414E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дает письменное разрешение на получение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обязанности входит взаимодействие с указанными организациями и объединениями;</w:t>
      </w:r>
    </w:p>
    <w:p w14:paraId="2CCEB9C6" w14:textId="3BAC8828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входит в состав призывной комиссии по мобилизации муниципального образования в качестве председателя призывной комиссии;</w:t>
      </w:r>
    </w:p>
    <w:p w14:paraId="1837232E" w14:textId="6CE2D0B6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представляет в территориальную избирательную комиссию сведения о гражданах Российской Федерации для составления списков участников референдума Российской Федерации;</w:t>
      </w:r>
    </w:p>
    <w:p w14:paraId="164D5389" w14:textId="12DE0F78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представляет в участковую комиссию референдума сведения об участниках референдума Российской Федерации по участку референдума, образованному в труднодоступной или отдаленной местности;</w:t>
      </w:r>
    </w:p>
    <w:p w14:paraId="2F8A6E9C" w14:textId="78845CB6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подписывает уточненные и запасные списки в присяжные заседатели муниципального образования, составленные Администрацией района;</w:t>
      </w:r>
    </w:p>
    <w:p w14:paraId="6F67734C" w14:textId="6FEDFA69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определяет периодическое печатное издание для опубликования извещений о проведении аукционов, в случаях, предусмотренных федеральным законом;</w:t>
      </w:r>
    </w:p>
    <w:p w14:paraId="32E66CD5" w14:textId="51792288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вправе ходатайствовать о введении временной финансовой администрации в муниципальном образовании;</w:t>
      </w:r>
    </w:p>
    <w:p w14:paraId="4CEA009E" w14:textId="27AD943E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27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вносит в Думу района предложения о кандидатурах на должность председателя Контрольно-счетной палаты района;</w:t>
      </w:r>
    </w:p>
    <w:p w14:paraId="0B0A8AB9" w14:textId="7427F3AC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28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устанавливает порядок проведения квалификационного экзамена для муниципальных служащих;</w:t>
      </w:r>
    </w:p>
    <w:p w14:paraId="2E788013" w14:textId="3560AD8C" w:rsidR="00DB31EE" w:rsidRPr="00DB31EE" w:rsidRDefault="00462C9B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DB31EE"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вносит в Контрольно-счетную палату района предложения и запросы;</w:t>
      </w:r>
    </w:p>
    <w:p w14:paraId="33C21E99" w14:textId="58F78D46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вправе требовать созыва внеочередного заседания Думы района;</w:t>
      </w:r>
    </w:p>
    <w:p w14:paraId="391CA57B" w14:textId="3BEF41D9" w:rsidR="00DB31EE" w:rsidRP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ежегодно до 15 января информирует уполномоченный орган государственной власти Ханты-Мансийского автономного округа - Югры в установленном указанным органом порядке об осуществлении международных и внешнеэкономических связей органов местного самоуправления Ханты-Мансийского района и о результатах осуществления таких связей в предыдущем году;</w:t>
      </w:r>
    </w:p>
    <w:p w14:paraId="2FCD9A43" w14:textId="674768D6" w:rsidR="00DB31EE" w:rsidRDefault="00DB31EE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462C9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DB31EE">
        <w:rPr>
          <w:rFonts w:ascii="Times New Roman" w:eastAsiaTheme="minorHAnsi" w:hAnsi="Times New Roman" w:cs="Times New Roman"/>
          <w:sz w:val="28"/>
          <w:szCs w:val="28"/>
          <w:lang w:eastAsia="en-US"/>
        </w:rPr>
        <w:t>) ежегодно до 15 января направляет в уполномоченный орган государственной власти Ханты-Мансийского автономного округа - Югры перечень соглашений об осуществлении международных и внешнеэкономических связей органов местного самоуправления Ханты-Мансийского района, включая в него соглашения, заключенные и утратившие силу в предыдущем году.</w:t>
      </w:r>
      <w:r w:rsidR="00E954F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69B3F64" w14:textId="383ED21E" w:rsidR="007E3CA3" w:rsidRPr="00D2560D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1.46</w:t>
      </w:r>
      <w:r w:rsidR="007E3CA3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B661F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10 части 2 статьи 24 слова «о введении или отмене» заменить словами «</w:t>
      </w:r>
      <w:r w:rsidR="00B36FA3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установлении, введении в действие и прекращении действия ранее введенных».</w:t>
      </w:r>
      <w:r w:rsidR="00A17098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DEFD6F8" w14:textId="3CE5B2B1" w:rsidR="00B36FA3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1.47</w:t>
      </w:r>
      <w:r w:rsidR="00D10A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00EB8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15 части 2 статьи 24 слова «</w:t>
      </w:r>
      <w:r w:rsidR="002A7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решению </w:t>
      </w:r>
      <w:r w:rsidR="00100EB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 местного значения» заменить словами «</w:t>
      </w:r>
      <w:r w:rsidR="002A7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решению </w:t>
      </w:r>
      <w:r w:rsidR="00085F8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</w:t>
      </w:r>
      <w:r w:rsidR="006D2F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непосредственного обеспечения жизнедеятельности населения».</w:t>
      </w:r>
    </w:p>
    <w:p w14:paraId="488DA30B" w14:textId="053A438B" w:rsidR="00565623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1.48</w:t>
      </w:r>
      <w:r w:rsidR="005656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821C0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1 статьи 25 изложить в следующей редакции:</w:t>
      </w:r>
    </w:p>
    <w:p w14:paraId="1449D3CF" w14:textId="5C2CDF90" w:rsidR="006821C0" w:rsidRDefault="006821C0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«1. Полномочия Главы района прекращаются досрочно</w:t>
      </w:r>
      <w:r w:rsid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следующих случаях:</w:t>
      </w:r>
    </w:p>
    <w:p w14:paraId="6C2DFB15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смерть;</w:t>
      </w:r>
    </w:p>
    <w:p w14:paraId="3B0640AD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2) отставка по собственному желанию;</w:t>
      </w:r>
    </w:p>
    <w:p w14:paraId="79EC03FC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признание судом недееспособным или ограниченно дееспособным;</w:t>
      </w:r>
    </w:p>
    <w:p w14:paraId="6E61E443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признание судом безвестно отсутствующим или объявление умершим;</w:t>
      </w:r>
    </w:p>
    <w:p w14:paraId="3C7ED926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5) вступление в отношении его в законную силу обвинительного приговора суда;</w:t>
      </w:r>
    </w:p>
    <w:p w14:paraId="695D558D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6) выезд за пределы Российской Федерации на постоянное место жительства;</w:t>
      </w:r>
    </w:p>
    <w:p w14:paraId="3CA7FEC1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13E5079C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8) досрочное прекращение полномочий соответствующего органа местного самоуправления;</w:t>
      </w:r>
    </w:p>
    <w:p w14:paraId="5461A8D0" w14:textId="77777777" w:rsidR="00C448C4" w:rsidRP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9) призыв на военную службу или направление на заменяющую ее альтернативную гражданскую службу;</w:t>
      </w:r>
    </w:p>
    <w:p w14:paraId="419615CB" w14:textId="77777777" w:rsidR="00C448C4" w:rsidRDefault="00C448C4" w:rsidP="00C448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10) приобретение статуса иностранного агента;</w:t>
      </w:r>
    </w:p>
    <w:p w14:paraId="0B7FB567" w14:textId="34DA26DB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1) утрата доверия Президента Российской Федерации;</w:t>
      </w:r>
    </w:p>
    <w:p w14:paraId="3D5EED2F" w14:textId="3011743B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2) удаление в отставку;</w:t>
      </w:r>
    </w:p>
    <w:p w14:paraId="7DBE09D3" w14:textId="28A4B8A7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3) отрешение от должности;</w:t>
      </w:r>
    </w:p>
    <w:p w14:paraId="7E8BD71D" w14:textId="524CA181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4) установленная в судебном порядке стойкая неспособность по состоянию здоровья осуществлять полномочия главы муниципального образования;</w:t>
      </w:r>
    </w:p>
    <w:p w14:paraId="55C8704A" w14:textId="461D1059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5) преобразование муниципального образования, осуществляемое в соответствии с частями 6 и 7 статьи 12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588B15C" w14:textId="0CD66884" w:rsidR="00314645" w:rsidRPr="00314645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6) увеличение численности избирателей муниципального образования более чем на 25 процентов;</w:t>
      </w:r>
    </w:p>
    <w:p w14:paraId="4CEC9615" w14:textId="187437E5" w:rsidR="00C448C4" w:rsidRPr="00C448C4" w:rsidRDefault="00314645" w:rsidP="003146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7)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14:paraId="408981B6" w14:textId="04DA9AC7" w:rsidR="00C448C4" w:rsidRDefault="00314645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="00C448C4"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>) иные случаи, установленные Федеральным законом</w:t>
      </w:r>
      <w:r w:rsidRPr="00314645">
        <w:t xml:space="preserve"> </w:t>
      </w:r>
      <w:r w:rsidRPr="00314645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C448C4" w:rsidRPr="00C448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другими федеральными законами.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9B2D112" w14:textId="0DC1EF8F" w:rsidR="007F33F4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1.49</w:t>
      </w:r>
      <w:r w:rsidR="007F33F4">
        <w:rPr>
          <w:rFonts w:ascii="Times New Roman" w:eastAsiaTheme="minorHAnsi" w:hAnsi="Times New Roman" w:cs="Times New Roman"/>
          <w:sz w:val="28"/>
          <w:szCs w:val="28"/>
          <w:lang w:eastAsia="en-US"/>
        </w:rPr>
        <w:t>. Часть 1.1 статьи 25 изложить в следующей редакции:</w:t>
      </w:r>
    </w:p>
    <w:p w14:paraId="097A34AC" w14:textId="3E27C993" w:rsidR="007F33F4" w:rsidRDefault="00170228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 w:rsidR="007F33F4">
        <w:rPr>
          <w:rFonts w:ascii="Times New Roman" w:eastAsiaTheme="minorHAnsi" w:hAnsi="Times New Roman" w:cs="Times New Roman"/>
          <w:sz w:val="28"/>
          <w:szCs w:val="28"/>
          <w:lang w:eastAsia="en-US"/>
        </w:rPr>
        <w:t>1.1.</w:t>
      </w:r>
      <w:r w:rsidRPr="00170228"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Дума района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вправе удалить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отставку по инициативе депутатов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по инициативе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Губернатора Ханты-Мансийского автономного округа –Югры</w:t>
      </w:r>
      <w:r w:rsidRPr="0017022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764B95D" w14:textId="5673A4FD" w:rsidR="00170228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1.50</w:t>
      </w:r>
      <w:r w:rsidR="00907E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6A3F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 2 статьи 25 </w:t>
      </w:r>
      <w:r w:rsidR="006A3F36" w:rsidRPr="006A3F36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2A19B04D" w14:textId="47DD4386" w:rsidR="00AD7223" w:rsidRPr="00AD7223" w:rsidRDefault="00982A08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«2.</w:t>
      </w:r>
      <w:r w:rsidR="00AD7223" w:rsidRPr="00AD7223">
        <w:t xml:space="preserve"> </w:t>
      </w:r>
      <w:r w:rsidR="00AD7223"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Основаниями для удаления </w:t>
      </w:r>
      <w:r w:rsid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AD7223"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="00AD7223"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отставку являются:</w:t>
      </w:r>
    </w:p>
    <w:p w14:paraId="368D3DC9" w14:textId="431C2D61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решения, действия (бездействие)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повлекшие (повлекшее) за собой наступление последствий, предусмотренных пунктами 2 и 3 части 1 статьи 38 Федерального закона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3880A41" w14:textId="0A0E7C8E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2) неисполнение в течение трех и более месяцев обязанностей по решению вопросов непосредственного обеспечения жизнедеятельности населения, осуществлению полномочий, предусмотренных Федеральным законом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власти», другими федеральными законами,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68238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14:paraId="74FE4F54" w14:textId="498EC763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неудовлетворительная оценка деятельности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результатам его ежегодного отчета перед 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данная два раза подряд;</w:t>
      </w:r>
    </w:p>
    <w:p w14:paraId="5B36430C" w14:textId="6839CC20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4) 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Федерального закона</w:t>
      </w:r>
      <w:r w:rsid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5505" w:rsidRPr="00565505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BB7152D" w14:textId="66AC1A8B" w:rsidR="00AD7223" w:rsidRPr="00AD7223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допущение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лавой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иными органами и должностными лицами местного самоуправления 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14:paraId="06709600" w14:textId="79879FBF" w:rsidR="006A3F36" w:rsidRDefault="00AD722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систематическое </w:t>
      </w:r>
      <w:proofErr w:type="spellStart"/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недостижение</w:t>
      </w:r>
      <w:proofErr w:type="spellEnd"/>
      <w:r w:rsidRPr="00AD72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показателей эффективности деятельности органов местного самоуправления.</w:t>
      </w:r>
      <w:r w:rsidR="006E31F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A47AE1D" w14:textId="2385E5C0" w:rsidR="00967F59" w:rsidRDefault="00EB259A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1.51</w:t>
      </w:r>
      <w:r w:rsidR="00FD028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4 статьи 25 изложить в следующей редакции:</w:t>
      </w:r>
    </w:p>
    <w:p w14:paraId="334F0BD5" w14:textId="27F7E753" w:rsidR="001C05B3" w:rsidRDefault="001C05B3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«4.</w:t>
      </w:r>
      <w:r w:rsidRPr="001C05B3">
        <w:t xml:space="preserve"> 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досрочного прекращения полномочий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 Ханты-Мансийского автономного округа – Югры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10 дней назначает вр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еменно исполняющего полномочия Г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C05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1727D66" w14:textId="3CF4A639" w:rsidR="001A1448" w:rsidRDefault="00EB259A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1.52</w:t>
      </w:r>
      <w:r w:rsidR="00B311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1 статьи 26 слова «по решению вопросов местного значения» заменить словами «</w:t>
      </w:r>
      <w:r w:rsidR="004E16A3" w:rsidRP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решению вопросов непосредственного обеспечения жизнедеятельности населения</w:t>
      </w:r>
      <w:r w:rsid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BA7994E" w14:textId="714CCE95" w:rsidR="004E16A3" w:rsidRDefault="00EB259A" w:rsidP="00AD72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1.53</w:t>
      </w:r>
      <w:r w:rsidR="004E16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6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третий части</w:t>
      </w:r>
      <w:r w:rsidR="009962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статьи 26 изложить в следующей редакции:</w:t>
      </w:r>
    </w:p>
    <w:p w14:paraId="4D814541" w14:textId="25292DF6" w:rsidR="00BD6BDA" w:rsidRDefault="00996234" w:rsidP="00BD6B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наиболее эффективного решения задач в интересах населения, проживающего на соответствующей территории, в структуре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критериями, установленными законом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могут быть сформированы территориальные органы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D6BDA"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района.».</w:t>
      </w:r>
    </w:p>
    <w:p w14:paraId="605482C2" w14:textId="109CD2B3" w:rsidR="00BD6BDA" w:rsidRPr="00BD6BDA" w:rsidRDefault="00EB259A" w:rsidP="00BD6B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1.54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81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5 статьи 26 дополнить абзацем четвертым следующего содержания:</w:t>
      </w:r>
    </w:p>
    <w:p w14:paraId="68BC45C4" w14:textId="209385EA" w:rsidR="00996234" w:rsidRDefault="00BD6BDA" w:rsidP="00BD6B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структуре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могут быть сформированы отраслевые (функциональные) органы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района</w:t>
      </w:r>
      <w:r w:rsidRPr="00BD6BD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10CBBF5" w14:textId="55E6DDE8" w:rsidR="00BD6BDA" w:rsidRPr="00D2560D" w:rsidRDefault="00EB259A" w:rsidP="00BD6B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1.55</w:t>
      </w:r>
      <w:r w:rsidR="00BD6BDA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50AD3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2 части 1 статьи 27 слова «по установлению, изменению и отмене» заменить словами «об установлении, введении в действие и прекращении действия ранее введенных».</w:t>
      </w:r>
    </w:p>
    <w:p w14:paraId="59598958" w14:textId="53E51A6F" w:rsidR="006D2FAF" w:rsidRPr="00D2560D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1.56</w:t>
      </w:r>
      <w:r w:rsidR="0070439A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B7F17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первом части 8 статьи 27 слова «Федеральным законом «Об общих принципах организации местного самоуправления в Российской Федерации», иными» исключить. </w:t>
      </w:r>
    </w:p>
    <w:p w14:paraId="7378E858" w14:textId="3CE022F7" w:rsidR="00317314" w:rsidRPr="00D2560D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1.57</w:t>
      </w:r>
      <w:r w:rsidR="00317314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. Часть 2 статьи 30 признать утратившей силу.</w:t>
      </w:r>
    </w:p>
    <w:p w14:paraId="0D594C25" w14:textId="07E8D948" w:rsidR="00BB7F17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1.58</w:t>
      </w:r>
      <w:r w:rsidR="00DD1791" w:rsidRPr="00DD179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C04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Наименование статьи 31 изложить в следующей редакции:</w:t>
      </w:r>
    </w:p>
    <w:p w14:paraId="1B41DB26" w14:textId="2AD9942A" w:rsidR="004C0488" w:rsidRDefault="004C0488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65A6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31. Нормативные и иные правовые акты Думы района»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44DFE99" w14:textId="7459E17C" w:rsidR="00865A67" w:rsidRDefault="00EB259A" w:rsidP="00DB31E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1.59</w:t>
      </w:r>
      <w:r w:rsidR="00865A6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 статьи 31 изложить в следующей редакции:</w:t>
      </w:r>
    </w:p>
    <w:p w14:paraId="18E69D9D" w14:textId="2BACA2EB" w:rsidR="00675575" w:rsidRPr="00675575" w:rsidRDefault="00BC7B9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675575" w:rsidRPr="00675575">
        <w:t xml:space="preserve"> </w:t>
      </w:r>
      <w:r w:rsidR="00675575"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нормативным правовым актам </w:t>
      </w:r>
      <w:r w:rsid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="00675575"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относятся:</w:t>
      </w:r>
    </w:p>
    <w:p w14:paraId="623960BB" w14:textId="24D950FA" w:rsidR="00675575" w:rsidRPr="00675575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утверждении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 Ханты-Мансийского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E40D7D3" w14:textId="7558DFEE" w:rsidR="00675575" w:rsidRPr="00675575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утверждении бюджета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8A49717" w14:textId="67ABADF0" w:rsidR="00675575" w:rsidRPr="00675575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правила благоустройства территории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D45143D" w14:textId="761974C2" w:rsidR="00675575" w:rsidRPr="00675575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BD1F46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утверждении соглашений, заключаемых между органами местного самоуправления;</w:t>
      </w:r>
    </w:p>
    <w:p w14:paraId="0E39A642" w14:textId="32DEA831" w:rsidR="00B27B6B" w:rsidRPr="00917BF0" w:rsidRDefault="00675575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5) иные нормативные правовые акты, принятые </w:t>
      </w:r>
      <w:r w:rsidR="0047403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Думой района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вопросам, отнесенным к </w:t>
      </w:r>
      <w:r w:rsidR="008D3C00">
        <w:rPr>
          <w:rFonts w:ascii="Times New Roman" w:eastAsiaTheme="minorHAnsi" w:hAnsi="Times New Roman" w:cs="Times New Roman"/>
          <w:sz w:val="28"/>
          <w:szCs w:val="28"/>
          <w:lang w:eastAsia="en-US"/>
        </w:rPr>
        <w:t>ее</w:t>
      </w:r>
      <w:r w:rsidRPr="006755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компетенции федеральными законами, законами </w:t>
      </w:r>
      <w:r w:rsidR="0047403D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</w:t>
      </w:r>
      <w:r w:rsidR="008D3C0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Мансийского автономного округа –Ю</w:t>
      </w:r>
      <w:r w:rsidR="0047403D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гры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7403D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настоящим Уставом.</w:t>
      </w:r>
    </w:p>
    <w:p w14:paraId="655C6AF6" w14:textId="657E57C6" w:rsidR="000E4B94" w:rsidRPr="00917BF0" w:rsidRDefault="00B27B6B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Дума района по вопросам, отнесенным к ее компетенции федеральными законами, законами Ханты-Мансийского автономного округа - Югры, настоящим Уставом, принимает решения, устанавливающие правила, обязательные для исполнения на территории Ханты-Мансийского района, решение об удалении Главы района в отставку, а также решения по вопросам организации деятельности Думы района и по иным вопросам, отнесенным к ее компетенции федеральными законами, законами Ханты-Мансийского автономного округа - Югры, настоящим Уставом. Решения Думы района, 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том числе 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устанавливающие правила, обязательные для исполнения на территории Ханты-Мансийского района,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 по вопросам организации деятельности Думы района,</w:t>
      </w:r>
      <w:r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принимаются большинством голосов от установленной численности депутатов Думы района, если иное не установлено 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Федеральным</w:t>
      </w:r>
      <w:r w:rsidR="00962112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ом от 20 марта 2025 года № 33-ФЗ «Об общих принципах организации местного самоуправления в единой системе публичной власти</w:t>
      </w:r>
      <w:r w:rsidR="00CA70CE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bookmarkStart w:id="1" w:name="_GoBack"/>
      <w:bookmarkEnd w:id="1"/>
      <w:r w:rsidR="00917BF0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62112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B0BD8" w:rsidRPr="00917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60E3CE36" w14:textId="3B19EA76" w:rsidR="00675575" w:rsidRDefault="00EB259A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1.60</w:t>
      </w:r>
      <w:r w:rsidR="000E4B9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740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A5492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3 статьи 31 слова «Решение, устанавливающее либо изменяющее общеобязательные правила, обязательные для исполнения на территории Ханты-Мансийского района, принятое Думой района» заменить словами «Нормативный правовой акт, принятый Думой района».</w:t>
      </w:r>
    </w:p>
    <w:p w14:paraId="4C112C6C" w14:textId="1CFFEE20" w:rsidR="00AA5492" w:rsidRDefault="00EB259A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1.61</w:t>
      </w:r>
      <w:r w:rsidR="00AA54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53F8B">
        <w:rPr>
          <w:rFonts w:ascii="Times New Roman" w:eastAsiaTheme="minorHAnsi" w:hAnsi="Times New Roman" w:cs="Times New Roman"/>
          <w:sz w:val="28"/>
          <w:szCs w:val="28"/>
          <w:lang w:eastAsia="en-US"/>
        </w:rPr>
        <w:t>В части 4 статьи 31 слова «официальному опубликованию (обнародованию)» заменить словами «обнародованию».</w:t>
      </w:r>
    </w:p>
    <w:p w14:paraId="535CC3BD" w14:textId="564C1151" w:rsidR="00F52576" w:rsidRPr="00D2560D" w:rsidRDefault="00EB259A" w:rsidP="0067557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1.62</w:t>
      </w:r>
      <w:r w:rsidR="00C53F8B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71619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Статью 31.1 </w:t>
      </w:r>
      <w:r w:rsidR="00F52576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утратившей силу.</w:t>
      </w:r>
    </w:p>
    <w:p w14:paraId="30CFEA86" w14:textId="466051F0" w:rsidR="00D9116B" w:rsidRPr="00D2560D" w:rsidRDefault="0060547A" w:rsidP="00F525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1.6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F52576"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32 изложить в следующей редакции:</w:t>
      </w:r>
    </w:p>
    <w:p w14:paraId="315875C3" w14:textId="58E3D547" w:rsidR="00F52576" w:rsidRPr="00D2560D" w:rsidRDefault="00F52576" w:rsidP="00F525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67C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Статья </w:t>
      </w:r>
      <w:r w:rsidRPr="00D2560D">
        <w:rPr>
          <w:rFonts w:ascii="Times New Roman" w:eastAsiaTheme="minorHAnsi" w:hAnsi="Times New Roman" w:cs="Times New Roman"/>
          <w:sz w:val="28"/>
          <w:szCs w:val="28"/>
          <w:lang w:eastAsia="en-US"/>
        </w:rPr>
        <w:t>32. Правовые акты Главы района</w:t>
      </w:r>
    </w:p>
    <w:p w14:paraId="63E920FB" w14:textId="77777777" w:rsidR="00F52576" w:rsidRPr="00B55DD8" w:rsidRDefault="00F52576" w:rsidP="00F525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E8CEB5C" w14:textId="0C7F5A0D" w:rsidR="00B55DD8" w:rsidRPr="00B55DD8" w:rsidRDefault="00B55DD8" w:rsidP="00B55DD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D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B008F">
        <w:rPr>
          <w:rFonts w:ascii="Times New Roman" w:hAnsi="Times New Roman" w:cs="Times New Roman"/>
          <w:sz w:val="28"/>
          <w:szCs w:val="28"/>
        </w:rPr>
        <w:t>района</w:t>
      </w:r>
      <w:r w:rsidRPr="00B55DD8">
        <w:rPr>
          <w:rFonts w:ascii="Times New Roman" w:hAnsi="Times New Roman" w:cs="Times New Roman"/>
          <w:sz w:val="28"/>
          <w:szCs w:val="28"/>
        </w:rPr>
        <w:t xml:space="preserve"> в пределах своих полномочий, установленных </w:t>
      </w:r>
      <w:r w:rsidR="008B1FF1">
        <w:rPr>
          <w:rFonts w:ascii="Times New Roman" w:hAnsi="Times New Roman" w:cs="Times New Roman"/>
          <w:sz w:val="28"/>
          <w:szCs w:val="28"/>
        </w:rPr>
        <w:t>настоящим У</w:t>
      </w:r>
      <w:r w:rsidRPr="00B55DD8">
        <w:rPr>
          <w:rFonts w:ascii="Times New Roman" w:hAnsi="Times New Roman" w:cs="Times New Roman"/>
          <w:sz w:val="28"/>
          <w:szCs w:val="28"/>
        </w:rPr>
        <w:t xml:space="preserve">ставом и решениями </w:t>
      </w:r>
      <w:r w:rsidR="008B1FF1">
        <w:rPr>
          <w:rFonts w:ascii="Times New Roman" w:hAnsi="Times New Roman" w:cs="Times New Roman"/>
          <w:sz w:val="28"/>
          <w:szCs w:val="28"/>
        </w:rPr>
        <w:t>Думы района</w:t>
      </w:r>
      <w:r w:rsidRPr="00B55DD8">
        <w:rPr>
          <w:rFonts w:ascii="Times New Roman" w:hAnsi="Times New Roman" w:cs="Times New Roman"/>
          <w:sz w:val="28"/>
          <w:szCs w:val="28"/>
        </w:rPr>
        <w:t xml:space="preserve">, издает постановления и распоряжения по вопросам, отнесенным к его компетенции </w:t>
      </w:r>
      <w:r w:rsidR="008B1FF1">
        <w:rPr>
          <w:rFonts w:ascii="Times New Roman" w:hAnsi="Times New Roman" w:cs="Times New Roman"/>
          <w:sz w:val="28"/>
          <w:szCs w:val="28"/>
        </w:rPr>
        <w:t>настоящим У</w:t>
      </w:r>
      <w:r w:rsidRPr="00B55DD8">
        <w:rPr>
          <w:rFonts w:ascii="Times New Roman" w:hAnsi="Times New Roman" w:cs="Times New Roman"/>
          <w:sz w:val="28"/>
          <w:szCs w:val="28"/>
        </w:rPr>
        <w:t>ставом в соответствии с Федеральным законом</w:t>
      </w:r>
      <w:r w:rsidR="008B1FF1">
        <w:rPr>
          <w:rFonts w:ascii="Times New Roman" w:hAnsi="Times New Roman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B55DD8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законами, а также постановления и распоряжения </w:t>
      </w:r>
      <w:r w:rsidR="008B1FF1">
        <w:rPr>
          <w:rFonts w:ascii="Times New Roman" w:hAnsi="Times New Roman" w:cs="Times New Roman"/>
          <w:sz w:val="28"/>
          <w:szCs w:val="28"/>
        </w:rPr>
        <w:t>А</w:t>
      </w:r>
      <w:r w:rsidRPr="00B55DD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B1FF1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55DD8">
        <w:rPr>
          <w:rFonts w:ascii="Times New Roman" w:hAnsi="Times New Roman" w:cs="Times New Roman"/>
          <w:sz w:val="28"/>
          <w:szCs w:val="28"/>
        </w:rPr>
        <w:t xml:space="preserve">по вопросам, указанным в </w:t>
      </w:r>
      <w:hyperlink r:id="rId16" w:history="1">
        <w:r w:rsidRPr="00B55D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 статьи 61</w:t>
        </w:r>
      </w:hyperlink>
      <w:r w:rsidRPr="00B55DD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8B1FF1">
        <w:rPr>
          <w:rFonts w:ascii="Times New Roman" w:hAnsi="Times New Roman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B55DD8">
        <w:rPr>
          <w:rFonts w:ascii="Times New Roman" w:hAnsi="Times New Roman" w:cs="Times New Roman"/>
          <w:sz w:val="28"/>
          <w:szCs w:val="28"/>
        </w:rPr>
        <w:t>.».</w:t>
      </w:r>
    </w:p>
    <w:p w14:paraId="36D1E6BB" w14:textId="07C65E03" w:rsidR="00D23AC4" w:rsidRDefault="00B965A6" w:rsidP="00D9116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5A6">
        <w:rPr>
          <w:rFonts w:ascii="Times New Roman" w:hAnsi="Times New Roman" w:cs="Times New Roman"/>
          <w:sz w:val="28"/>
          <w:szCs w:val="28"/>
        </w:rPr>
        <w:t>1.</w:t>
      </w:r>
      <w:r w:rsidR="00EB259A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7584">
        <w:rPr>
          <w:rFonts w:ascii="Times New Roman" w:hAnsi="Times New Roman" w:cs="Times New Roman"/>
          <w:sz w:val="28"/>
          <w:szCs w:val="28"/>
        </w:rPr>
        <w:t>Статью</w:t>
      </w:r>
      <w:r w:rsidR="000B66D1">
        <w:rPr>
          <w:rFonts w:ascii="Times New Roman" w:hAnsi="Times New Roman" w:cs="Times New Roman"/>
          <w:sz w:val="28"/>
          <w:szCs w:val="28"/>
        </w:rPr>
        <w:t xml:space="preserve"> 34 изложить в следующей редакции:</w:t>
      </w:r>
    </w:p>
    <w:p w14:paraId="5F170F51" w14:textId="6BB9F57A" w:rsidR="00615E53" w:rsidRDefault="000B66D1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5E53">
        <w:rPr>
          <w:rFonts w:ascii="Times New Roman" w:hAnsi="Times New Roman" w:cs="Times New Roman"/>
          <w:sz w:val="28"/>
          <w:szCs w:val="28"/>
        </w:rPr>
        <w:t>Статья 34. Подготовка муниципальных правовых актов</w:t>
      </w:r>
    </w:p>
    <w:p w14:paraId="60CFABE0" w14:textId="77777777" w:rsidR="00D2560D" w:rsidRDefault="00D2560D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67267B" w14:textId="12B37E21" w:rsidR="00934C96" w:rsidRPr="00934C96" w:rsidRDefault="000B66D1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34C96" w:rsidRPr="00934C96">
        <w:t xml:space="preserve"> </w:t>
      </w:r>
      <w:r w:rsidR="00934C96" w:rsidRPr="00934C96">
        <w:rPr>
          <w:rFonts w:ascii="Times New Roman" w:hAnsi="Times New Roman" w:cs="Times New Roman"/>
          <w:sz w:val="28"/>
          <w:szCs w:val="28"/>
        </w:rPr>
        <w:t xml:space="preserve">Проекты муниципальных правовых актов могут вноситься </w:t>
      </w:r>
      <w:r w:rsidR="005A6FCE">
        <w:rPr>
          <w:rFonts w:ascii="Times New Roman" w:hAnsi="Times New Roman" w:cs="Times New Roman"/>
          <w:sz w:val="28"/>
          <w:szCs w:val="28"/>
        </w:rPr>
        <w:t xml:space="preserve">в Думу района </w:t>
      </w:r>
      <w:r w:rsidR="00934C96" w:rsidRPr="00934C96">
        <w:rPr>
          <w:rFonts w:ascii="Times New Roman" w:hAnsi="Times New Roman" w:cs="Times New Roman"/>
          <w:sz w:val="28"/>
          <w:szCs w:val="28"/>
        </w:rPr>
        <w:t>депутатами Думы района, Главой района, Контрольно-счетной палатой района, органами территориального общественного самоуправления, инициативными группами граждан, Ханты-Мансийским межрайонным прокурором, а также иными субъектами правотворческой инициативы в случаях, установленных законодательством</w:t>
      </w:r>
      <w:r w:rsidR="005A6FCE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Федеральным законом от 20 марта 2025 года </w:t>
      </w:r>
      <w:r w:rsidR="00015F31">
        <w:rPr>
          <w:rFonts w:ascii="Times New Roman" w:hAnsi="Times New Roman" w:cs="Times New Roman"/>
          <w:sz w:val="28"/>
          <w:szCs w:val="28"/>
        </w:rPr>
        <w:t xml:space="preserve">№ 33-ФЗ </w:t>
      </w:r>
      <w:r w:rsidR="005A6FCE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934C96" w:rsidRPr="00934C96">
        <w:rPr>
          <w:rFonts w:ascii="Times New Roman" w:hAnsi="Times New Roman" w:cs="Times New Roman"/>
          <w:sz w:val="28"/>
          <w:szCs w:val="28"/>
        </w:rPr>
        <w:t>.</w:t>
      </w:r>
    </w:p>
    <w:p w14:paraId="3C22936D" w14:textId="629A4923" w:rsidR="00934C96" w:rsidRPr="00934C96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>2. Порядок внесения проектов муниципальных правовых актов, перечень и форма прилагаемых к ним документов устанавливаются правовым актом органа местного самоуправления или должностного лица, на рассмотрение которых вносятся указанные проекты.</w:t>
      </w:r>
    </w:p>
    <w:p w14:paraId="34E81227" w14:textId="54F93152" w:rsidR="00934C96" w:rsidRPr="00934C96" w:rsidRDefault="00934C96" w:rsidP="004546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 xml:space="preserve">3. 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 </w:t>
      </w:r>
      <w:r w:rsidR="0045465E">
        <w:rPr>
          <w:rFonts w:ascii="Times New Roman" w:hAnsi="Times New Roman" w:cs="Times New Roman"/>
          <w:sz w:val="28"/>
          <w:szCs w:val="28"/>
        </w:rPr>
        <w:t>Думы 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</w:t>
      </w:r>
      <w:r w:rsidR="0045465E">
        <w:rPr>
          <w:rFonts w:ascii="Times New Roman" w:hAnsi="Times New Roman" w:cs="Times New Roman"/>
          <w:sz w:val="28"/>
          <w:szCs w:val="28"/>
        </w:rPr>
        <w:t>Думы 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, предусматривающие расходы, финансовое обеспечение которых осуществляется за счет средств местного бюджета, рассматриваются </w:t>
      </w:r>
      <w:r w:rsidR="0045465E">
        <w:rPr>
          <w:rFonts w:ascii="Times New Roman" w:hAnsi="Times New Roman" w:cs="Times New Roman"/>
          <w:sz w:val="28"/>
          <w:szCs w:val="28"/>
        </w:rPr>
        <w:t>Думой 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 w:rsidR="0045465E">
        <w:rPr>
          <w:rFonts w:ascii="Times New Roman" w:hAnsi="Times New Roman" w:cs="Times New Roman"/>
          <w:sz w:val="28"/>
          <w:szCs w:val="28"/>
        </w:rPr>
        <w:t>Г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лавы </w:t>
      </w:r>
      <w:r w:rsidR="0045465E">
        <w:rPr>
          <w:rFonts w:ascii="Times New Roman" w:hAnsi="Times New Roman" w:cs="Times New Roman"/>
          <w:sz w:val="28"/>
          <w:szCs w:val="28"/>
        </w:rPr>
        <w:t>района</w:t>
      </w:r>
      <w:r w:rsidR="0045465E" w:rsidRPr="0045465E">
        <w:rPr>
          <w:rFonts w:ascii="Times New Roman" w:hAnsi="Times New Roman" w:cs="Times New Roman"/>
          <w:sz w:val="28"/>
          <w:szCs w:val="28"/>
        </w:rPr>
        <w:t xml:space="preserve"> либо при наличии заключения указанного лица. Данное заключение представляется в </w:t>
      </w:r>
      <w:r w:rsidR="0045465E">
        <w:rPr>
          <w:rFonts w:ascii="Times New Roman" w:hAnsi="Times New Roman" w:cs="Times New Roman"/>
          <w:sz w:val="28"/>
          <w:szCs w:val="28"/>
        </w:rPr>
        <w:t xml:space="preserve">Думу </w:t>
      </w:r>
      <w:r w:rsidR="0045465E" w:rsidRPr="00D2560D">
        <w:rPr>
          <w:rFonts w:ascii="Times New Roman" w:hAnsi="Times New Roman" w:cs="Times New Roman"/>
          <w:sz w:val="28"/>
          <w:szCs w:val="28"/>
        </w:rPr>
        <w:t>района не менее, чем за 20 дней до дня рассмотрения Думой района соответствующего проекта решения.</w:t>
      </w:r>
    </w:p>
    <w:p w14:paraId="460D3590" w14:textId="69150B4E" w:rsidR="00934C96" w:rsidRPr="00934C96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>4. Проекты муниципальных правовых актов,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Ханты-Мансийского автономного округа - Югры, за исключением:</w:t>
      </w:r>
    </w:p>
    <w:p w14:paraId="5F5C91D8" w14:textId="579CCF54" w:rsidR="00934C96" w:rsidRPr="00934C96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 xml:space="preserve">1) проектов </w:t>
      </w:r>
      <w:r w:rsidR="00975332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Pr="00934C96">
        <w:rPr>
          <w:rFonts w:ascii="Times New Roman" w:hAnsi="Times New Roman" w:cs="Times New Roman"/>
          <w:sz w:val="28"/>
          <w:szCs w:val="28"/>
        </w:rPr>
        <w:t xml:space="preserve"> Думы района, устанавливающих, изменяющих, приостанавливающих, отменяющих местные налоги и сборы;</w:t>
      </w:r>
    </w:p>
    <w:p w14:paraId="7D540633" w14:textId="4F3769FE" w:rsidR="00934C96" w:rsidRPr="00934C96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 xml:space="preserve">2) проектов </w:t>
      </w:r>
      <w:r w:rsidR="00975332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Pr="00934C96">
        <w:rPr>
          <w:rFonts w:ascii="Times New Roman" w:hAnsi="Times New Roman" w:cs="Times New Roman"/>
          <w:sz w:val="28"/>
          <w:szCs w:val="28"/>
        </w:rPr>
        <w:t xml:space="preserve"> Думы района, регулирующих бюджетные правоотношения;</w:t>
      </w:r>
    </w:p>
    <w:p w14:paraId="41A2EC43" w14:textId="1B7EC099" w:rsidR="000B66D1" w:rsidRDefault="00934C96" w:rsidP="00934C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96">
        <w:rPr>
          <w:rFonts w:ascii="Times New Roman" w:hAnsi="Times New Roman" w:cs="Times New Roman"/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14:paraId="52B0EA99" w14:textId="41DEF085" w:rsidR="00975332" w:rsidRDefault="00CE5705" w:rsidP="00975332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="00975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Оценка регулирующего воздействия проектов муниципальных нормативных правовых актов проводится в целях выявления положений, вводящих </w:t>
      </w:r>
      <w:r w:rsidR="0097533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0CE9306" w14:textId="11C1B337" w:rsidR="00CE5705" w:rsidRDefault="00EB259A" w:rsidP="00975332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1.65</w:t>
      </w:r>
      <w:r w:rsidR="006300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B48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2 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35 </w:t>
      </w:r>
      <w:r w:rsidR="008B4847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слово «обнародования» заменить словом «опубликования».</w:t>
      </w:r>
    </w:p>
    <w:p w14:paraId="743936D3" w14:textId="0CCDB167" w:rsidR="008B4847" w:rsidRDefault="00EB259A" w:rsidP="00975332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1.66</w:t>
      </w:r>
      <w:r w:rsidR="008B48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3 части 3 статьи 35 слова «размещение на» заменить словами «размещение муниципального правового акта на».</w:t>
      </w:r>
    </w:p>
    <w:p w14:paraId="0C10AF98" w14:textId="1B9A5F1B" w:rsidR="00050520" w:rsidRDefault="00EB259A" w:rsidP="00975332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1.67</w:t>
      </w:r>
      <w:r w:rsidR="000505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83C5B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Статью 35 дополнить частью 10 следующего содержания:</w:t>
      </w:r>
    </w:p>
    <w:p w14:paraId="0AA27ACD" w14:textId="46A78E03" w:rsidR="00ED0DF1" w:rsidRDefault="00E83C5B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«10.</w:t>
      </w:r>
      <w:r w:rsidR="00ED0DF1" w:rsidRP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Обнародование иных документов и информации в случаях, если такое обнародование предусмотрено Федеральным законом</w:t>
      </w:r>
      <w:r w:rsid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ED0DF1" w:rsidRP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осуществляется в порядке, предусмотренном для обнародования муниципальных правовых актов.</w:t>
      </w:r>
      <w:r w:rsid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1D72B5E" w14:textId="725776C2" w:rsidR="00ED0DF1" w:rsidRDefault="00EB259A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1.68</w:t>
      </w:r>
      <w:r w:rsidR="00ED0D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2 статьи 36 изложить в следующей редакции:</w:t>
      </w:r>
    </w:p>
    <w:p w14:paraId="7BA4BC81" w14:textId="025464E9" w:rsidR="00984A7D" w:rsidRDefault="00984A7D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 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Действие муниципального правового акта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 Об исполнении полученного предписания органы местного самоуправления или должностные лица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обязаны сообщить Уполномоченному при Президенте Российской Федерации по защите прав предпринимателей в трехдневный срок, 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Дума района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 позднее трех дней со дня принятия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Pr="00984A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решения.</w:t>
      </w:r>
      <w:r w:rsidR="00AE518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8A3788D" w14:textId="17E2B79F" w:rsidR="00AE5186" w:rsidRDefault="00EB259A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1.69</w:t>
      </w:r>
      <w:r w:rsid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37 изложить в следующей редакции:</w:t>
      </w:r>
    </w:p>
    <w:p w14:paraId="74BD5E8D" w14:textId="2353EA4D" w:rsidR="00CF0047" w:rsidRDefault="00CF0047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«Статья 37. Экономическая основа местного самоуправления</w:t>
      </w:r>
    </w:p>
    <w:p w14:paraId="1CAC916E" w14:textId="77777777" w:rsidR="00CF0047" w:rsidRDefault="00CF0047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504E6F" w14:textId="6E9168FC" w:rsidR="00CF0047" w:rsidRDefault="00CF0047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Экономическую основу местного самоуправления составляет находящееся в собственности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имущество, в том числе имущественные права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средства бюджет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 Ханты-Мансийского района</w:t>
      </w:r>
      <w:r w:rsidRPr="00CF004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B7588C0" w14:textId="0E45528D" w:rsidR="00CF0047" w:rsidRPr="00F22F37" w:rsidRDefault="00EB259A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1.70</w:t>
      </w:r>
      <w:r w:rsidR="00CF0047" w:rsidRPr="00F22F3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A7476" w:rsidRPr="00F22F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 статьи 38 признать утратившей силу.</w:t>
      </w:r>
    </w:p>
    <w:p w14:paraId="1C6FC743" w14:textId="0D4B3A68" w:rsidR="006A7476" w:rsidRDefault="006A7476" w:rsidP="00ED0DF1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71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C4554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2 статьи 38 изложить в следующей редакции:</w:t>
      </w:r>
    </w:p>
    <w:p w14:paraId="3E7CC60A" w14:textId="120C1C6B" w:rsidR="009574ED" w:rsidRPr="009574ED" w:rsidRDefault="00EC4554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«2. </w:t>
      </w:r>
      <w:r w:rsidR="009574ED"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собственности </w:t>
      </w:r>
      <w:r w:rsid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</w:t>
      </w:r>
      <w:r w:rsidR="009574ED"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может находиться:</w:t>
      </w:r>
    </w:p>
    <w:p w14:paraId="53C6429A" w14:textId="3EA14B61" w:rsidR="009574ED" w:rsidRP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1) имущество, предназначенное для решения установленных Федеральным законом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 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вопросов непосредственного обеспечения жизнедеятельности населения;</w:t>
      </w:r>
    </w:p>
    <w:p w14:paraId="77F5E708" w14:textId="40B743A0" w:rsidR="009574ED" w:rsidRP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FAD1CFC" w14:textId="5848B425" w:rsidR="009574ED" w:rsidRP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F3DCBC9" w14:textId="77777777" w:rsidR="009574ED" w:rsidRP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4)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</w:p>
    <w:p w14:paraId="20BFA880" w14:textId="5756AA97" w:rsidR="009574ED" w:rsidRDefault="009574ED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</w:t>
      </w:r>
      <w:hyperlink r:id="rId17" w:history="1">
        <w:r w:rsidRPr="00F55DF6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статьей 36</w:t>
        </w:r>
      </w:hyperlink>
      <w:r w:rsidRP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</w:t>
      </w:r>
      <w:r w:rsid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5DF6" w:rsidRP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9574E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55DF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35CA7A24" w14:textId="69B0A6A5" w:rsidR="00273277" w:rsidRDefault="00EB259A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1.72</w:t>
      </w:r>
      <w:r w:rsidR="002732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34F87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2 статьи 47 изложить в следующей редакции:</w:t>
      </w:r>
    </w:p>
    <w:p w14:paraId="7D91B77F" w14:textId="7F14A100" w:rsidR="00834F87" w:rsidRDefault="00834F87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«2.</w:t>
      </w:r>
      <w:r w:rsidR="00623A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84516" w:rsidRPr="0018451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Закупки товаров, работ, услуг для обеспечения муниципальных нужд осуществляются за счет средств местного бюджета, если иное не предусмотрено Федеральным законом</w:t>
      </w:r>
      <w:r w:rsidR="001845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</w:t>
      </w:r>
      <w:r w:rsidR="00CD51E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8451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046D3A33" w14:textId="4C4542EE" w:rsidR="00195F1C" w:rsidRDefault="00EB259A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1.73</w:t>
      </w:r>
      <w:r w:rsidR="00195F1C"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 49 изложить в следующей редакции:</w:t>
      </w:r>
    </w:p>
    <w:p w14:paraId="3F87C588" w14:textId="7B23E959" w:rsidR="00195F1C" w:rsidRDefault="00195F1C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«Статья 49. </w:t>
      </w:r>
      <w:r w:rsid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Ответственность органов местного самоуправления и должностных лиц местного самоуправления</w:t>
      </w:r>
    </w:p>
    <w:p w14:paraId="2BBC0474" w14:textId="77777777" w:rsidR="00E120B4" w:rsidRDefault="00E120B4" w:rsidP="009574ED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7039933" w14:textId="7EA71923" w:rsidR="00E120B4" w:rsidRDefault="00E120B4" w:rsidP="00E120B4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Органы местного самоуправления и должностные лица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района 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става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(Основного закона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законов 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9217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Устава</w:t>
      </w:r>
      <w:r w:rsidRPr="00E120B4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14:paraId="10195958" w14:textId="3D3D59B7" w:rsidR="00AD73DA" w:rsidRDefault="00AD73DA" w:rsidP="00AD73DA">
      <w:pPr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ar0"/>
      <w:bookmarkEnd w:id="2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К лицу, замещающему муниципальную должность, представившему недостоверные или неполные сведения о своих доходах, расходах, об имуществе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37854EEC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предупреждение;</w:t>
      </w:r>
    </w:p>
    <w:p w14:paraId="1031984B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14:paraId="59AC1F94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3B4462A8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4989A477" w14:textId="77777777" w:rsidR="00AD73DA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 запрет исполнять полномочия на постоянной основе до прекращения срока его полномочий.</w:t>
      </w:r>
    </w:p>
    <w:p w14:paraId="426E58AC" w14:textId="418422B9" w:rsidR="00AC1160" w:rsidRDefault="00AD73DA" w:rsidP="00AD73DA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Порядок принятия решения о применении к лицу, замещающему муниципальную должность, мер ответственности, указанных </w:t>
      </w:r>
      <w:r w:rsidRPr="00AD73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w:anchor="Par0" w:history="1">
        <w:r w:rsidRPr="00AD73D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2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статьи, определяется муниципальным правовым актом в соответствии с законом Ханты-Мансийского автономного округа – Югры.</w:t>
      </w:r>
    </w:p>
    <w:p w14:paraId="7B35A299" w14:textId="0EF7579B" w:rsidR="001A6332" w:rsidRDefault="00AD73DA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20 марта 2025 года № 33-ФЗ «Об общих принципах организации местного самоуправления в единой системе публичной власти» </w:t>
      </w:r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</w:t>
      </w:r>
      <w:hyperlink r:id="rId18" w:history="1">
        <w:r w:rsidR="001A6332" w:rsidRPr="001A633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частями 3</w:t>
        </w:r>
      </w:hyperlink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19" w:history="1">
        <w:r w:rsidR="001A6332" w:rsidRPr="001A6332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6 статьи 13</w:t>
        </w:r>
      </w:hyperlink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</w:t>
      </w:r>
      <w:r w:rsid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 от 25 декабря 2008 года № 273-ФЗ «О противодействии коррупции»</w:t>
      </w:r>
      <w:r w:rsidR="001A6332"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F26E338" w14:textId="597A48A7" w:rsidR="001A6332" w:rsidRPr="001A6332" w:rsidRDefault="001A6332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 Губернатор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Ханты-Мансийского автономного округа – Югры 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вправе вынести 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едупреждение, объявить выговор Г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лаве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  <w:r w:rsidRPr="001A633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1E87B99" w14:textId="465E9229" w:rsidR="001A6332" w:rsidRDefault="001A6332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8C5F15" w:rsidRPr="008C5F15">
        <w:rPr>
          <w:rFonts w:ascii="Times New Roman" w:eastAsiaTheme="minorHAnsi" w:hAnsi="Times New Roman" w:cs="Times New Roman"/>
          <w:sz w:val="28"/>
          <w:szCs w:val="28"/>
          <w:lang w:eastAsia="en-US"/>
        </w:rPr>
        <w:t>Губернатор Ханты-Мансийского автономного округа – Югры</w:t>
      </w:r>
      <w:r w:rsidR="008C5F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вправе отрешить от должности Главу района в случаях, предусмотренных частью 24 </w:t>
      </w:r>
      <w:r w:rsidR="008C5F1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статьи 21 Федерального закона от 20 марта 2025 года № 33-ФЗ «Об общих принципах организации местного самоуправления в единой системе публичной власти».</w:t>
      </w:r>
      <w:r w:rsidR="007F7BD8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510E0B7C" w14:textId="73598B66" w:rsidR="00864169" w:rsidRDefault="00EB259A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1.74</w:t>
      </w:r>
      <w:r w:rsidR="007F7B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64169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3142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статьи 51 </w:t>
      </w:r>
      <w:r w:rsidR="0086416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583E61B0" w14:textId="07D01D3D" w:rsidR="00864169" w:rsidRDefault="00B27ED3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«1.</w:t>
      </w:r>
      <w:r w:rsid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34C02" w:rsidRP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решения Думы района о внесении изменений и (или) дополнений в настоящий Устав не позднее чем за 30 дней до дня рассмотрения Думой района вопроса о внесении изменений и (или) дополнений в настоящий Устав подлежит официальному опубликованию с одновременным 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официальным </w:t>
      </w:r>
      <w:r w:rsidR="00F34C02" w:rsidRP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опубликованием установленного Думой района порядка учета предложений по проекту указанного решения Думы района, а также участия граждан в его обсуждении. Не требуется официальное опубликование порядка учета предложений по проекту указанного решения Думы района, а также порядка участия граждан в его обсуждении в случае, когда в Устав вносятся изменения в форме точного воспроизведения положений Конституции Российской Федерации, федеральных законов, </w:t>
      </w:r>
      <w:r w:rsid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 (Основного закона) или законов Ханты-Мансийского автономного округа – Югры</w:t>
      </w:r>
      <w:r w:rsidR="00F34C02" w:rsidRPr="00F34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приведения данного Устава в соответствие с этими нормативными правовыми актами.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4134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0EE2C85" w14:textId="0651BE0F" w:rsidR="003142CD" w:rsidRDefault="003142CD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1.7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абзаце втором части 5 </w:t>
      </w:r>
      <w:r w:rsidR="00433E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статьи 51 </w:t>
      </w:r>
      <w:r w:rsidR="00E21C7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«(обнародовать)» исключить.</w:t>
      </w:r>
    </w:p>
    <w:p w14:paraId="4007429A" w14:textId="3923CC17" w:rsidR="00E21C70" w:rsidRDefault="00E21C70" w:rsidP="001A6332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259A">
        <w:rPr>
          <w:rFonts w:ascii="Times New Roman" w:eastAsiaTheme="minorHAnsi" w:hAnsi="Times New Roman" w:cs="Times New Roman"/>
          <w:sz w:val="28"/>
          <w:szCs w:val="28"/>
          <w:lang w:eastAsia="en-US"/>
        </w:rPr>
        <w:t>1.76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33EA8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6 статьи 51 изложить в следующей редакции:</w:t>
      </w:r>
    </w:p>
    <w:p w14:paraId="6F3C49DE" w14:textId="1D272018" w:rsidR="0056309D" w:rsidRDefault="00433EA8" w:rsidP="0056309D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«6.</w:t>
      </w:r>
      <w:r w:rsidR="0056309D" w:rsidRPr="0056309D">
        <w:t xml:space="preserve"> 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Изменения и дополнения, внесенные в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У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</w:t>
      </w:r>
      <w:r w:rsidR="008E6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става в соответствие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 района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принявше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муниципальный правовой акт о внесении указанных изменений и дополнений в 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У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став, за исключением случаев, установленных Федеральным законом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56309D" w:rsidRP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41346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8273A85" w14:textId="57A652DD" w:rsidR="00EA2649" w:rsidRDefault="00EB259A" w:rsidP="007C2E90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1.77</w:t>
      </w:r>
      <w:r w:rsidR="005630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C44E8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52, 53, 54 признать утратившими силу.</w:t>
      </w:r>
    </w:p>
    <w:p w14:paraId="12F1F150" w14:textId="4BFF8B83" w:rsidR="006A4B40" w:rsidRDefault="006A4B40" w:rsidP="007C2E90">
      <w:pPr>
        <w:autoSpaceDE w:val="0"/>
        <w:autoSpaceDN w:val="0"/>
        <w:adjustRightInd w:val="0"/>
        <w:spacing w:before="280" w:after="0"/>
        <w:ind w:firstLine="540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Установить, что в соответствии с частью 1 статьи 91 Федерального закона от 20 марта 2025 года № 33-ФЗ «Об общих принципах организации местного самоуправления в единой системе публичной власти» понятия «вопросы местного значения» и «вопросы непосредственного обеспечения жизнедеятельности населения» в тексте Устава Ханты-Мансийского района в редакции настоящего решения являются тождественными понятиями.</w:t>
      </w:r>
    </w:p>
    <w:p w14:paraId="3DA76C2E" w14:textId="6F09EFF4" w:rsidR="00ED5670" w:rsidRPr="002D5895" w:rsidRDefault="006A4B40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3</w:t>
      </w:r>
      <w:r w:rsidR="00D245F7" w:rsidRPr="002D5895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ED5670" w:rsidRPr="002D5895">
        <w:rPr>
          <w:rFonts w:ascii="Times New Roman" w:eastAsia="Arial Unicode MS" w:hAnsi="Times New Roman" w:cs="Times New Roman"/>
          <w:sz w:val="28"/>
          <w:szCs w:val="28"/>
        </w:rPr>
        <w:t>Направить настоящее решение в Управление Министерства юстиции Российской Федерации по Ханты-Мансийскому автономному округу – Югре для государственной регистрации в установленном порядке.</w:t>
      </w:r>
    </w:p>
    <w:p w14:paraId="24DC91A3" w14:textId="2BD13299" w:rsidR="0081140B" w:rsidRDefault="006A4B40" w:rsidP="000B0F8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140B">
        <w:rPr>
          <w:rFonts w:ascii="Times New Roman" w:hAnsi="Times New Roman" w:cs="Times New Roman"/>
          <w:sz w:val="28"/>
          <w:szCs w:val="28"/>
        </w:rPr>
        <w:t>.</w:t>
      </w:r>
      <w:r w:rsidR="0081140B" w:rsidRPr="0081140B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официальном печатном издании Ханты-Мансийского района – газете «Наш район» после его государственной регистрации в установленный законом срок.</w:t>
      </w:r>
    </w:p>
    <w:p w14:paraId="1DCAC877" w14:textId="1A3BDA33" w:rsidR="002209F9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5670" w:rsidRPr="009A46CB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официального </w:t>
      </w:r>
      <w:r w:rsidR="007C2E90">
        <w:rPr>
          <w:rFonts w:ascii="Times New Roman" w:hAnsi="Times New Roman" w:cs="Times New Roman"/>
          <w:sz w:val="28"/>
          <w:szCs w:val="28"/>
        </w:rPr>
        <w:t xml:space="preserve">опубликования, за исключением пункта </w:t>
      </w:r>
      <w:r w:rsidR="00D2560D">
        <w:rPr>
          <w:rFonts w:ascii="Times New Roman" w:hAnsi="Times New Roman" w:cs="Times New Roman"/>
          <w:sz w:val="28"/>
          <w:szCs w:val="28"/>
        </w:rPr>
        <w:t>1.</w:t>
      </w:r>
      <w:r w:rsidR="00EB259A">
        <w:rPr>
          <w:rFonts w:ascii="Times New Roman" w:hAnsi="Times New Roman" w:cs="Times New Roman"/>
          <w:sz w:val="28"/>
          <w:szCs w:val="28"/>
        </w:rPr>
        <w:t>70</w:t>
      </w:r>
      <w:r w:rsidR="007D07C9">
        <w:rPr>
          <w:rFonts w:ascii="Times New Roman" w:hAnsi="Times New Roman" w:cs="Times New Roman"/>
          <w:sz w:val="28"/>
          <w:szCs w:val="28"/>
        </w:rPr>
        <w:t xml:space="preserve"> настоящего решения, вступающего в силу </w:t>
      </w:r>
      <w:r>
        <w:rPr>
          <w:rFonts w:ascii="Times New Roman" w:hAnsi="Times New Roman" w:cs="Times New Roman"/>
          <w:sz w:val="28"/>
          <w:szCs w:val="28"/>
        </w:rPr>
        <w:t>после официального опубликования настоящего решения, но не ранее</w:t>
      </w:r>
      <w:r w:rsidR="007D07C9">
        <w:rPr>
          <w:rFonts w:ascii="Times New Roman" w:hAnsi="Times New Roman" w:cs="Times New Roman"/>
          <w:sz w:val="28"/>
          <w:szCs w:val="28"/>
        </w:rPr>
        <w:t xml:space="preserve"> 1 января 2027 года</w:t>
      </w:r>
      <w:r w:rsidR="006325B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534BC75" w14:textId="77777777" w:rsidR="006A4B40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2E7FE3" w14:textId="77777777" w:rsidR="006A4B40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ED07D3" w14:textId="77777777" w:rsidR="006A4B40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C88E56" w14:textId="77777777" w:rsidR="006A4B40" w:rsidRDefault="006A4B40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A5DDC7" w14:textId="77777777" w:rsidR="004F2852" w:rsidRPr="009A46CB" w:rsidRDefault="004F2852" w:rsidP="004F28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4"/>
        <w:gridCol w:w="3375"/>
        <w:gridCol w:w="1242"/>
      </w:tblGrid>
      <w:tr w:rsidR="00ED5670" w:rsidRPr="009A46CB" w14:paraId="5D84B3B2" w14:textId="77777777" w:rsidTr="00ED5670">
        <w:tc>
          <w:tcPr>
            <w:tcW w:w="5414" w:type="dxa"/>
            <w:hideMark/>
          </w:tcPr>
          <w:p w14:paraId="1291554B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Думы</w:t>
            </w:r>
          </w:p>
          <w:p w14:paraId="74E95217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47E0B09B" w14:textId="77777777" w:rsidR="002D5895" w:rsidRDefault="002D5895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C81CE93" w14:textId="65389CB5" w:rsidR="008E65CD" w:rsidRPr="009A46CB" w:rsidRDefault="008E65CD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_____________Е.А. Данилова</w:t>
            </w:r>
          </w:p>
        </w:tc>
        <w:tc>
          <w:tcPr>
            <w:tcW w:w="4617" w:type="dxa"/>
            <w:gridSpan w:val="2"/>
            <w:hideMark/>
          </w:tcPr>
          <w:p w14:paraId="4ADEBD4F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14:paraId="6BB34CB9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Ханты-Мансийского района</w:t>
            </w:r>
          </w:p>
          <w:p w14:paraId="24A86CB1" w14:textId="77777777" w:rsidR="008E65CD" w:rsidRPr="009A46CB" w:rsidRDefault="008E65CD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E116CB8" w14:textId="783A7657" w:rsidR="008E65CD" w:rsidRPr="009A46CB" w:rsidRDefault="008E65CD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_______________К.Р. </w:t>
            </w:r>
            <w:proofErr w:type="spellStart"/>
            <w:r w:rsidRPr="009A46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Минулин</w:t>
            </w:r>
            <w:proofErr w:type="spellEnd"/>
          </w:p>
        </w:tc>
      </w:tr>
      <w:tr w:rsidR="00ED5670" w:rsidRPr="009A46CB" w14:paraId="05B70E6B" w14:textId="77777777" w:rsidTr="00073E8C">
        <w:trPr>
          <w:trHeight w:val="511"/>
        </w:trPr>
        <w:tc>
          <w:tcPr>
            <w:tcW w:w="5414" w:type="dxa"/>
            <w:hideMark/>
          </w:tcPr>
          <w:p w14:paraId="4B85FF34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4617" w:type="dxa"/>
            <w:gridSpan w:val="2"/>
          </w:tcPr>
          <w:p w14:paraId="7D3C19CF" w14:textId="77777777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20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5670" w:rsidRPr="009A46CB" w14:paraId="74DA810F" w14:textId="77777777" w:rsidTr="00ED5670">
        <w:trPr>
          <w:gridAfter w:val="1"/>
          <w:wAfter w:w="1242" w:type="dxa"/>
        </w:trPr>
        <w:tc>
          <w:tcPr>
            <w:tcW w:w="5414" w:type="dxa"/>
          </w:tcPr>
          <w:p w14:paraId="5AB0C7DB" w14:textId="6387ADFA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</w:rPr>
              <w:t xml:space="preserve"> 00.00.202</w:t>
            </w:r>
            <w:r w:rsidR="008146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5" w:type="dxa"/>
          </w:tcPr>
          <w:p w14:paraId="4AF0041C" w14:textId="5C611274" w:rsidR="00ED5670" w:rsidRPr="009A46CB" w:rsidRDefault="00ED5670" w:rsidP="009A46CB">
            <w:pPr>
              <w:tabs>
                <w:tab w:val="left" w:pos="4678"/>
              </w:tabs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A46CB">
              <w:rPr>
                <w:rFonts w:ascii="Times New Roman" w:hAnsi="Times New Roman" w:cs="Times New Roman"/>
                <w:sz w:val="28"/>
                <w:szCs w:val="28"/>
              </w:rPr>
              <w:t>00.00.202</w:t>
            </w:r>
            <w:r w:rsidR="008146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622"/>
        <w:gridCol w:w="3666"/>
      </w:tblGrid>
      <w:tr w:rsidR="00127225" w:rsidRPr="009A46CB" w14:paraId="27197693" w14:textId="77777777" w:rsidTr="00ED5670">
        <w:tc>
          <w:tcPr>
            <w:tcW w:w="5622" w:type="dxa"/>
          </w:tcPr>
          <w:p w14:paraId="7D9602F3" w14:textId="77777777" w:rsidR="00127225" w:rsidRPr="009A46CB" w:rsidRDefault="00127225" w:rsidP="009A46CB">
            <w:pPr>
              <w:tabs>
                <w:tab w:val="left" w:pos="4678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14:paraId="7EFC10B2" w14:textId="77777777" w:rsidR="00127225" w:rsidRPr="009A46CB" w:rsidRDefault="00127225" w:rsidP="009A46CB">
            <w:pPr>
              <w:tabs>
                <w:tab w:val="left" w:pos="4678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E6AD43" w14:textId="77777777" w:rsidR="00017376" w:rsidRPr="009A46CB" w:rsidRDefault="00017376" w:rsidP="009A46CB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E39027" w14:textId="77777777" w:rsidR="009A46CB" w:rsidRPr="009A46CB" w:rsidRDefault="009A46CB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A46CB" w:rsidRPr="009A46CB" w:rsidSect="00127225">
      <w:footerReference w:type="default" r:id="rId20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A7A1A" w14:textId="77777777" w:rsidR="006040F4" w:rsidRDefault="006040F4" w:rsidP="002B7CB7">
      <w:pPr>
        <w:spacing w:after="0" w:line="240" w:lineRule="auto"/>
      </w:pPr>
      <w:r>
        <w:separator/>
      </w:r>
    </w:p>
  </w:endnote>
  <w:endnote w:type="continuationSeparator" w:id="0">
    <w:p w14:paraId="0715BA43" w14:textId="77777777" w:rsidR="006040F4" w:rsidRDefault="006040F4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96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11AB38" w14:textId="77777777" w:rsidR="00FB0BD8" w:rsidRPr="00D245F7" w:rsidRDefault="00FB0BD8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45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45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70CE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D245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E266B3" w14:textId="77777777" w:rsidR="00FB0BD8" w:rsidRDefault="00FB0B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3F03F" w14:textId="77777777" w:rsidR="006040F4" w:rsidRDefault="006040F4" w:rsidP="002B7CB7">
      <w:pPr>
        <w:spacing w:after="0" w:line="240" w:lineRule="auto"/>
      </w:pPr>
      <w:r>
        <w:separator/>
      </w:r>
    </w:p>
  </w:footnote>
  <w:footnote w:type="continuationSeparator" w:id="0">
    <w:p w14:paraId="76DA3C33" w14:textId="77777777" w:rsidR="006040F4" w:rsidRDefault="006040F4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36B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7B588F"/>
    <w:multiLevelType w:val="multilevel"/>
    <w:tmpl w:val="4B46099C"/>
    <w:lvl w:ilvl="0">
      <w:start w:val="1"/>
      <w:numFmt w:val="decimal"/>
      <w:lvlText w:val="%1."/>
      <w:lvlJc w:val="left"/>
      <w:pPr>
        <w:ind w:left="-2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6" w:hanging="2160"/>
      </w:pPr>
      <w:rPr>
        <w:rFonts w:hint="default"/>
      </w:rPr>
    </w:lvl>
  </w:abstractNum>
  <w:abstractNum w:abstractNumId="2" w15:restartNumberingAfterBreak="0">
    <w:nsid w:val="09373F6F"/>
    <w:multiLevelType w:val="multilevel"/>
    <w:tmpl w:val="7848DB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 w15:restartNumberingAfterBreak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144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117861"/>
    <w:multiLevelType w:val="hybridMultilevel"/>
    <w:tmpl w:val="9768D750"/>
    <w:lvl w:ilvl="0" w:tplc="EE503AA8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E6A6FE5"/>
    <w:multiLevelType w:val="multilevel"/>
    <w:tmpl w:val="41687E02"/>
    <w:lvl w:ilvl="0">
      <w:start w:val="1"/>
      <w:numFmt w:val="decimal"/>
      <w:lvlText w:val="%1."/>
      <w:lvlJc w:val="left"/>
      <w:pPr>
        <w:ind w:left="690" w:hanging="69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)%4."/>
      <w:lvlJc w:val="left"/>
      <w:pPr>
        <w:ind w:left="2160" w:hanging="1080"/>
      </w:pPr>
    </w:lvl>
    <w:lvl w:ilvl="4">
      <w:start w:val="1"/>
      <w:numFmt w:val="decimal"/>
      <w:lvlText w:val="%1.%2.%3)%4.%5."/>
      <w:lvlJc w:val="left"/>
      <w:pPr>
        <w:ind w:left="2520" w:hanging="1080"/>
      </w:pPr>
    </w:lvl>
    <w:lvl w:ilvl="5">
      <w:start w:val="1"/>
      <w:numFmt w:val="decimal"/>
      <w:lvlText w:val="%1.%2.%3)%4.%5.%6."/>
      <w:lvlJc w:val="left"/>
      <w:pPr>
        <w:ind w:left="3240" w:hanging="1440"/>
      </w:pPr>
    </w:lvl>
    <w:lvl w:ilvl="6">
      <w:start w:val="1"/>
      <w:numFmt w:val="decimal"/>
      <w:lvlText w:val="%1.%2.%3)%4.%5.%6.%7."/>
      <w:lvlJc w:val="left"/>
      <w:pPr>
        <w:ind w:left="3960" w:hanging="1800"/>
      </w:pPr>
    </w:lvl>
    <w:lvl w:ilvl="7">
      <w:start w:val="1"/>
      <w:numFmt w:val="decimal"/>
      <w:lvlText w:val="%1.%2.%3)%4.%5.%6.%7.%8."/>
      <w:lvlJc w:val="left"/>
      <w:pPr>
        <w:ind w:left="4320" w:hanging="1800"/>
      </w:pPr>
    </w:lvl>
    <w:lvl w:ilvl="8">
      <w:start w:val="1"/>
      <w:numFmt w:val="decimal"/>
      <w:lvlText w:val="%1.%2.%3)%4.%5.%6.%7.%8.%9."/>
      <w:lvlJc w:val="left"/>
      <w:pPr>
        <w:ind w:left="5040" w:hanging="2160"/>
      </w:pPr>
    </w:lvl>
  </w:abstractNum>
  <w:abstractNum w:abstractNumId="10" w15:restartNumberingAfterBreak="0">
    <w:nsid w:val="1F2870F8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1" w15:restartNumberingAfterBreak="0">
    <w:nsid w:val="1FFD5C04"/>
    <w:multiLevelType w:val="multilevel"/>
    <w:tmpl w:val="6AFE02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2890DD8"/>
    <w:multiLevelType w:val="hybridMultilevel"/>
    <w:tmpl w:val="A998D722"/>
    <w:lvl w:ilvl="0" w:tplc="28467E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FC50AC"/>
    <w:multiLevelType w:val="hybridMultilevel"/>
    <w:tmpl w:val="F3E42FCC"/>
    <w:lvl w:ilvl="0" w:tplc="29AAE404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2573D1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5" w15:restartNumberingAfterBreak="0">
    <w:nsid w:val="2EA35EA6"/>
    <w:multiLevelType w:val="hybridMultilevel"/>
    <w:tmpl w:val="2ABE4AA8"/>
    <w:lvl w:ilvl="0" w:tplc="858E2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C520F1"/>
    <w:multiLevelType w:val="multilevel"/>
    <w:tmpl w:val="D0A27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46DE6635"/>
    <w:multiLevelType w:val="hybridMultilevel"/>
    <w:tmpl w:val="6D2E0E76"/>
    <w:lvl w:ilvl="0" w:tplc="656C765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77389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25" w15:restartNumberingAfterBreak="0">
    <w:nsid w:val="535952C5"/>
    <w:multiLevelType w:val="multilevel"/>
    <w:tmpl w:val="2DE61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A2B752A"/>
    <w:multiLevelType w:val="hybridMultilevel"/>
    <w:tmpl w:val="CBBA5CAA"/>
    <w:lvl w:ilvl="0" w:tplc="5B843D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29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30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77124"/>
    <w:multiLevelType w:val="multilevel"/>
    <w:tmpl w:val="A7003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72C567F"/>
    <w:multiLevelType w:val="multilevel"/>
    <w:tmpl w:val="2A1AA9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3" w15:restartNumberingAfterBreak="0">
    <w:nsid w:val="6ED0741C"/>
    <w:multiLevelType w:val="multilevel"/>
    <w:tmpl w:val="35F2FF98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EastAsia" w:hint="default"/>
      </w:rPr>
    </w:lvl>
  </w:abstractNum>
  <w:abstractNum w:abstractNumId="34" w15:restartNumberingAfterBreak="0">
    <w:nsid w:val="77CD4DFD"/>
    <w:multiLevelType w:val="multilevel"/>
    <w:tmpl w:val="73DA02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7D451051"/>
    <w:multiLevelType w:val="multilevel"/>
    <w:tmpl w:val="96AA605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18"/>
  </w:num>
  <w:num w:numId="9">
    <w:abstractNumId w:val="19"/>
  </w:num>
  <w:num w:numId="10">
    <w:abstractNumId w:val="26"/>
  </w:num>
  <w:num w:numId="11">
    <w:abstractNumId w:val="5"/>
  </w:num>
  <w:num w:numId="12">
    <w:abstractNumId w:val="3"/>
  </w:num>
  <w:num w:numId="13">
    <w:abstractNumId w:val="1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"/>
  </w:num>
  <w:num w:numId="21">
    <w:abstractNumId w:val="31"/>
  </w:num>
  <w:num w:numId="22">
    <w:abstractNumId w:val="33"/>
  </w:num>
  <w:num w:numId="23">
    <w:abstractNumId w:val="8"/>
  </w:num>
  <w:num w:numId="24">
    <w:abstractNumId w:val="22"/>
  </w:num>
  <w:num w:numId="25">
    <w:abstractNumId w:val="34"/>
  </w:num>
  <w:num w:numId="26">
    <w:abstractNumId w:val="12"/>
  </w:num>
  <w:num w:numId="27">
    <w:abstractNumId w:val="27"/>
  </w:num>
  <w:num w:numId="28">
    <w:abstractNumId w:val="25"/>
  </w:num>
  <w:num w:numId="29">
    <w:abstractNumId w:val="15"/>
  </w:num>
  <w:num w:numId="30">
    <w:abstractNumId w:val="0"/>
  </w:num>
  <w:num w:numId="31">
    <w:abstractNumId w:val="7"/>
  </w:num>
  <w:num w:numId="32">
    <w:abstractNumId w:val="10"/>
  </w:num>
  <w:num w:numId="33">
    <w:abstractNumId w:val="24"/>
  </w:num>
  <w:num w:numId="34">
    <w:abstractNumId w:val="35"/>
  </w:num>
  <w:num w:numId="35">
    <w:abstractNumId w:val="14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BF"/>
    <w:rsid w:val="00001A20"/>
    <w:rsid w:val="00001ACF"/>
    <w:rsid w:val="00002321"/>
    <w:rsid w:val="00004521"/>
    <w:rsid w:val="000045BF"/>
    <w:rsid w:val="00004E00"/>
    <w:rsid w:val="00004FFA"/>
    <w:rsid w:val="000051A2"/>
    <w:rsid w:val="00006C57"/>
    <w:rsid w:val="00007670"/>
    <w:rsid w:val="000150A5"/>
    <w:rsid w:val="00015F31"/>
    <w:rsid w:val="00017376"/>
    <w:rsid w:val="00017FD3"/>
    <w:rsid w:val="00020076"/>
    <w:rsid w:val="000335F6"/>
    <w:rsid w:val="0004120E"/>
    <w:rsid w:val="00042979"/>
    <w:rsid w:val="00046966"/>
    <w:rsid w:val="00046ABC"/>
    <w:rsid w:val="00050520"/>
    <w:rsid w:val="00050ADB"/>
    <w:rsid w:val="000511BB"/>
    <w:rsid w:val="00054B2D"/>
    <w:rsid w:val="0006644E"/>
    <w:rsid w:val="00067A1B"/>
    <w:rsid w:val="00073E8C"/>
    <w:rsid w:val="000755D3"/>
    <w:rsid w:val="00085F88"/>
    <w:rsid w:val="0008622B"/>
    <w:rsid w:val="000936A7"/>
    <w:rsid w:val="0009397D"/>
    <w:rsid w:val="0009560E"/>
    <w:rsid w:val="00097816"/>
    <w:rsid w:val="000A1092"/>
    <w:rsid w:val="000A2149"/>
    <w:rsid w:val="000B0F87"/>
    <w:rsid w:val="000B3E37"/>
    <w:rsid w:val="000B66D1"/>
    <w:rsid w:val="000B6D65"/>
    <w:rsid w:val="000C05B5"/>
    <w:rsid w:val="000C1721"/>
    <w:rsid w:val="000C173B"/>
    <w:rsid w:val="000C7FED"/>
    <w:rsid w:val="000D1DDC"/>
    <w:rsid w:val="000E4B94"/>
    <w:rsid w:val="000F2A1B"/>
    <w:rsid w:val="00100EB8"/>
    <w:rsid w:val="00103C38"/>
    <w:rsid w:val="001151C2"/>
    <w:rsid w:val="00116224"/>
    <w:rsid w:val="001221EE"/>
    <w:rsid w:val="00125F3D"/>
    <w:rsid w:val="00127225"/>
    <w:rsid w:val="00133A88"/>
    <w:rsid w:val="001444E8"/>
    <w:rsid w:val="00153E6D"/>
    <w:rsid w:val="0015463C"/>
    <w:rsid w:val="00170228"/>
    <w:rsid w:val="00174871"/>
    <w:rsid w:val="00180E0C"/>
    <w:rsid w:val="00183F6D"/>
    <w:rsid w:val="00184516"/>
    <w:rsid w:val="00185876"/>
    <w:rsid w:val="00195F1C"/>
    <w:rsid w:val="0019791B"/>
    <w:rsid w:val="001A1448"/>
    <w:rsid w:val="001A6332"/>
    <w:rsid w:val="001A7B09"/>
    <w:rsid w:val="001B4438"/>
    <w:rsid w:val="001B6EA0"/>
    <w:rsid w:val="001C05B3"/>
    <w:rsid w:val="001C2229"/>
    <w:rsid w:val="001C3E85"/>
    <w:rsid w:val="001E364F"/>
    <w:rsid w:val="001E55E7"/>
    <w:rsid w:val="001E60B3"/>
    <w:rsid w:val="001F7635"/>
    <w:rsid w:val="00201C76"/>
    <w:rsid w:val="00204DE8"/>
    <w:rsid w:val="0021070A"/>
    <w:rsid w:val="002109BB"/>
    <w:rsid w:val="00211D9C"/>
    <w:rsid w:val="00212ED4"/>
    <w:rsid w:val="0021348A"/>
    <w:rsid w:val="00215C7C"/>
    <w:rsid w:val="002209F9"/>
    <w:rsid w:val="00224DF1"/>
    <w:rsid w:val="00227EAB"/>
    <w:rsid w:val="0023087E"/>
    <w:rsid w:val="0023177F"/>
    <w:rsid w:val="00234AAC"/>
    <w:rsid w:val="0023795A"/>
    <w:rsid w:val="00241137"/>
    <w:rsid w:val="002471A3"/>
    <w:rsid w:val="00250AD3"/>
    <w:rsid w:val="002529FF"/>
    <w:rsid w:val="00267478"/>
    <w:rsid w:val="00273277"/>
    <w:rsid w:val="00275AFB"/>
    <w:rsid w:val="00280672"/>
    <w:rsid w:val="0029469A"/>
    <w:rsid w:val="002A4262"/>
    <w:rsid w:val="002A576B"/>
    <w:rsid w:val="002A7135"/>
    <w:rsid w:val="002A71F4"/>
    <w:rsid w:val="002B7AB1"/>
    <w:rsid w:val="002B7CB7"/>
    <w:rsid w:val="002C425D"/>
    <w:rsid w:val="002C50D1"/>
    <w:rsid w:val="002D3FDE"/>
    <w:rsid w:val="002D51C2"/>
    <w:rsid w:val="002D5895"/>
    <w:rsid w:val="002D7C07"/>
    <w:rsid w:val="002E42E5"/>
    <w:rsid w:val="002E5C99"/>
    <w:rsid w:val="002E7A32"/>
    <w:rsid w:val="002F2E56"/>
    <w:rsid w:val="002F2EEA"/>
    <w:rsid w:val="002F4EA4"/>
    <w:rsid w:val="003142CD"/>
    <w:rsid w:val="00314645"/>
    <w:rsid w:val="00317314"/>
    <w:rsid w:val="0032019A"/>
    <w:rsid w:val="00321C25"/>
    <w:rsid w:val="003223C4"/>
    <w:rsid w:val="0032369C"/>
    <w:rsid w:val="00325311"/>
    <w:rsid w:val="00355B64"/>
    <w:rsid w:val="00362B7A"/>
    <w:rsid w:val="00371619"/>
    <w:rsid w:val="00371CA9"/>
    <w:rsid w:val="00387B36"/>
    <w:rsid w:val="003A11F5"/>
    <w:rsid w:val="003A1A2C"/>
    <w:rsid w:val="003B1A53"/>
    <w:rsid w:val="003B405B"/>
    <w:rsid w:val="003B44B6"/>
    <w:rsid w:val="003B4CC5"/>
    <w:rsid w:val="003C7BD0"/>
    <w:rsid w:val="003D071F"/>
    <w:rsid w:val="003D41DF"/>
    <w:rsid w:val="003D467C"/>
    <w:rsid w:val="003D4D4C"/>
    <w:rsid w:val="003E2AE5"/>
    <w:rsid w:val="003F1B75"/>
    <w:rsid w:val="004033F9"/>
    <w:rsid w:val="00411854"/>
    <w:rsid w:val="00416E1E"/>
    <w:rsid w:val="004176BD"/>
    <w:rsid w:val="004176DF"/>
    <w:rsid w:val="00417C5A"/>
    <w:rsid w:val="00433EA8"/>
    <w:rsid w:val="0044215A"/>
    <w:rsid w:val="0044280D"/>
    <w:rsid w:val="00443316"/>
    <w:rsid w:val="00451D78"/>
    <w:rsid w:val="0045465E"/>
    <w:rsid w:val="00462C9B"/>
    <w:rsid w:val="00464A34"/>
    <w:rsid w:val="00466611"/>
    <w:rsid w:val="00467C2C"/>
    <w:rsid w:val="00473F9B"/>
    <w:rsid w:val="0047403D"/>
    <w:rsid w:val="00485E57"/>
    <w:rsid w:val="004A4206"/>
    <w:rsid w:val="004A6B13"/>
    <w:rsid w:val="004B54E0"/>
    <w:rsid w:val="004C0488"/>
    <w:rsid w:val="004C05D1"/>
    <w:rsid w:val="004D2FB0"/>
    <w:rsid w:val="004D7410"/>
    <w:rsid w:val="004D7775"/>
    <w:rsid w:val="004D7AD8"/>
    <w:rsid w:val="004E16A3"/>
    <w:rsid w:val="004F1B80"/>
    <w:rsid w:val="004F2852"/>
    <w:rsid w:val="004F4DFB"/>
    <w:rsid w:val="004F5D07"/>
    <w:rsid w:val="00506DEF"/>
    <w:rsid w:val="00507A2B"/>
    <w:rsid w:val="0051386F"/>
    <w:rsid w:val="00521C47"/>
    <w:rsid w:val="005240D0"/>
    <w:rsid w:val="00527419"/>
    <w:rsid w:val="00531B45"/>
    <w:rsid w:val="00532DF4"/>
    <w:rsid w:val="00534414"/>
    <w:rsid w:val="00537521"/>
    <w:rsid w:val="0054139C"/>
    <w:rsid w:val="00546719"/>
    <w:rsid w:val="005500B9"/>
    <w:rsid w:val="005537BD"/>
    <w:rsid w:val="00562B78"/>
    <w:rsid w:val="0056309D"/>
    <w:rsid w:val="00563DE7"/>
    <w:rsid w:val="00565036"/>
    <w:rsid w:val="00565505"/>
    <w:rsid w:val="00565623"/>
    <w:rsid w:val="00566783"/>
    <w:rsid w:val="00566A48"/>
    <w:rsid w:val="00571195"/>
    <w:rsid w:val="00574BEB"/>
    <w:rsid w:val="0057632B"/>
    <w:rsid w:val="005806DD"/>
    <w:rsid w:val="005814B8"/>
    <w:rsid w:val="00584AC4"/>
    <w:rsid w:val="005868B4"/>
    <w:rsid w:val="0059386E"/>
    <w:rsid w:val="005970FE"/>
    <w:rsid w:val="005A0CCC"/>
    <w:rsid w:val="005A6FCE"/>
    <w:rsid w:val="005B41CE"/>
    <w:rsid w:val="005D18CF"/>
    <w:rsid w:val="005D1CF3"/>
    <w:rsid w:val="005D2C6C"/>
    <w:rsid w:val="005E053A"/>
    <w:rsid w:val="005E69EE"/>
    <w:rsid w:val="005F46BB"/>
    <w:rsid w:val="006040F4"/>
    <w:rsid w:val="0060547A"/>
    <w:rsid w:val="00605F30"/>
    <w:rsid w:val="0061089B"/>
    <w:rsid w:val="00615E53"/>
    <w:rsid w:val="006162A3"/>
    <w:rsid w:val="00623A97"/>
    <w:rsid w:val="00624557"/>
    <w:rsid w:val="006300FE"/>
    <w:rsid w:val="006325BC"/>
    <w:rsid w:val="0064152E"/>
    <w:rsid w:val="0064414C"/>
    <w:rsid w:val="0065174B"/>
    <w:rsid w:val="00652561"/>
    <w:rsid w:val="006538B7"/>
    <w:rsid w:val="00660BEE"/>
    <w:rsid w:val="00661B7E"/>
    <w:rsid w:val="0066353F"/>
    <w:rsid w:val="00664808"/>
    <w:rsid w:val="00666B23"/>
    <w:rsid w:val="00673069"/>
    <w:rsid w:val="00673785"/>
    <w:rsid w:val="00673F32"/>
    <w:rsid w:val="00674747"/>
    <w:rsid w:val="00675575"/>
    <w:rsid w:val="006758CF"/>
    <w:rsid w:val="006821C0"/>
    <w:rsid w:val="0068238A"/>
    <w:rsid w:val="006855F2"/>
    <w:rsid w:val="00695698"/>
    <w:rsid w:val="006A35B3"/>
    <w:rsid w:val="006A3F36"/>
    <w:rsid w:val="006A4B40"/>
    <w:rsid w:val="006A4C63"/>
    <w:rsid w:val="006A7476"/>
    <w:rsid w:val="006B58A1"/>
    <w:rsid w:val="006C5460"/>
    <w:rsid w:val="006C74B7"/>
    <w:rsid w:val="006D07DA"/>
    <w:rsid w:val="006D2FAF"/>
    <w:rsid w:val="006E31FC"/>
    <w:rsid w:val="006F04BC"/>
    <w:rsid w:val="006F0E95"/>
    <w:rsid w:val="006F584D"/>
    <w:rsid w:val="00700429"/>
    <w:rsid w:val="00701086"/>
    <w:rsid w:val="00701639"/>
    <w:rsid w:val="0070439A"/>
    <w:rsid w:val="00704A33"/>
    <w:rsid w:val="00710D4A"/>
    <w:rsid w:val="00742991"/>
    <w:rsid w:val="00744284"/>
    <w:rsid w:val="007443B3"/>
    <w:rsid w:val="00747360"/>
    <w:rsid w:val="007474AB"/>
    <w:rsid w:val="0075608A"/>
    <w:rsid w:val="00756E23"/>
    <w:rsid w:val="007631AF"/>
    <w:rsid w:val="007631D1"/>
    <w:rsid w:val="007633D9"/>
    <w:rsid w:val="00764623"/>
    <w:rsid w:val="00773472"/>
    <w:rsid w:val="007758E6"/>
    <w:rsid w:val="00777B26"/>
    <w:rsid w:val="0078038C"/>
    <w:rsid w:val="007805F6"/>
    <w:rsid w:val="00785D2D"/>
    <w:rsid w:val="007866F5"/>
    <w:rsid w:val="00792190"/>
    <w:rsid w:val="00792B45"/>
    <w:rsid w:val="007956FB"/>
    <w:rsid w:val="007A420C"/>
    <w:rsid w:val="007B008F"/>
    <w:rsid w:val="007B54A5"/>
    <w:rsid w:val="007B5FE5"/>
    <w:rsid w:val="007C2E90"/>
    <w:rsid w:val="007C51E3"/>
    <w:rsid w:val="007C5B43"/>
    <w:rsid w:val="007C5CAD"/>
    <w:rsid w:val="007C7566"/>
    <w:rsid w:val="007D07C9"/>
    <w:rsid w:val="007E3CA3"/>
    <w:rsid w:val="007F33F4"/>
    <w:rsid w:val="007F3BEA"/>
    <w:rsid w:val="007F7BD8"/>
    <w:rsid w:val="00803473"/>
    <w:rsid w:val="00805F6E"/>
    <w:rsid w:val="00807F9C"/>
    <w:rsid w:val="0081140B"/>
    <w:rsid w:val="008146DC"/>
    <w:rsid w:val="0081644D"/>
    <w:rsid w:val="00820A91"/>
    <w:rsid w:val="0082374B"/>
    <w:rsid w:val="00834F87"/>
    <w:rsid w:val="008528D2"/>
    <w:rsid w:val="00855266"/>
    <w:rsid w:val="00856BE2"/>
    <w:rsid w:val="008579FF"/>
    <w:rsid w:val="0086370D"/>
    <w:rsid w:val="00863C6B"/>
    <w:rsid w:val="00864169"/>
    <w:rsid w:val="00864A8A"/>
    <w:rsid w:val="00865A67"/>
    <w:rsid w:val="00881D30"/>
    <w:rsid w:val="00885D12"/>
    <w:rsid w:val="008954DC"/>
    <w:rsid w:val="008A074B"/>
    <w:rsid w:val="008A7460"/>
    <w:rsid w:val="008B1FF1"/>
    <w:rsid w:val="008B4847"/>
    <w:rsid w:val="008C2DEF"/>
    <w:rsid w:val="008C5F15"/>
    <w:rsid w:val="008D09A5"/>
    <w:rsid w:val="008D3C00"/>
    <w:rsid w:val="008D694B"/>
    <w:rsid w:val="008E65CD"/>
    <w:rsid w:val="008E6B0B"/>
    <w:rsid w:val="008F4E3F"/>
    <w:rsid w:val="00907E8E"/>
    <w:rsid w:val="00911033"/>
    <w:rsid w:val="0091666D"/>
    <w:rsid w:val="00917BF0"/>
    <w:rsid w:val="00923450"/>
    <w:rsid w:val="009247CD"/>
    <w:rsid w:val="00934378"/>
    <w:rsid w:val="00934C96"/>
    <w:rsid w:val="009418C5"/>
    <w:rsid w:val="00952348"/>
    <w:rsid w:val="00956697"/>
    <w:rsid w:val="009574ED"/>
    <w:rsid w:val="0096094B"/>
    <w:rsid w:val="00961EEF"/>
    <w:rsid w:val="00962112"/>
    <w:rsid w:val="00964ED5"/>
    <w:rsid w:val="00965847"/>
    <w:rsid w:val="00965DC6"/>
    <w:rsid w:val="00967F59"/>
    <w:rsid w:val="00973890"/>
    <w:rsid w:val="00975332"/>
    <w:rsid w:val="00976856"/>
    <w:rsid w:val="00982A08"/>
    <w:rsid w:val="009845CE"/>
    <w:rsid w:val="00984A7D"/>
    <w:rsid w:val="00987BE9"/>
    <w:rsid w:val="00996234"/>
    <w:rsid w:val="00996639"/>
    <w:rsid w:val="009A46CB"/>
    <w:rsid w:val="009E4463"/>
    <w:rsid w:val="009E4792"/>
    <w:rsid w:val="009E61BD"/>
    <w:rsid w:val="009F29F7"/>
    <w:rsid w:val="00A0349A"/>
    <w:rsid w:val="00A16A84"/>
    <w:rsid w:val="00A17028"/>
    <w:rsid w:val="00A17098"/>
    <w:rsid w:val="00A3525A"/>
    <w:rsid w:val="00A37D27"/>
    <w:rsid w:val="00A50609"/>
    <w:rsid w:val="00A50D84"/>
    <w:rsid w:val="00A53077"/>
    <w:rsid w:val="00A54ED3"/>
    <w:rsid w:val="00A563E0"/>
    <w:rsid w:val="00A60057"/>
    <w:rsid w:val="00A60A6D"/>
    <w:rsid w:val="00A6475B"/>
    <w:rsid w:val="00A714D4"/>
    <w:rsid w:val="00A731BC"/>
    <w:rsid w:val="00A77CD0"/>
    <w:rsid w:val="00A874A4"/>
    <w:rsid w:val="00A87B78"/>
    <w:rsid w:val="00A87F57"/>
    <w:rsid w:val="00A90299"/>
    <w:rsid w:val="00A918D6"/>
    <w:rsid w:val="00A92E43"/>
    <w:rsid w:val="00A94B81"/>
    <w:rsid w:val="00AA1280"/>
    <w:rsid w:val="00AA5492"/>
    <w:rsid w:val="00AB0D60"/>
    <w:rsid w:val="00AC1160"/>
    <w:rsid w:val="00AD5C92"/>
    <w:rsid w:val="00AD7223"/>
    <w:rsid w:val="00AD73DA"/>
    <w:rsid w:val="00AD75C3"/>
    <w:rsid w:val="00AE04EF"/>
    <w:rsid w:val="00AE5186"/>
    <w:rsid w:val="00AE5AFA"/>
    <w:rsid w:val="00B1403C"/>
    <w:rsid w:val="00B14A71"/>
    <w:rsid w:val="00B2633C"/>
    <w:rsid w:val="00B27B6B"/>
    <w:rsid w:val="00B27ED3"/>
    <w:rsid w:val="00B3079E"/>
    <w:rsid w:val="00B311C6"/>
    <w:rsid w:val="00B35155"/>
    <w:rsid w:val="00B358E1"/>
    <w:rsid w:val="00B36FA3"/>
    <w:rsid w:val="00B37540"/>
    <w:rsid w:val="00B37AFE"/>
    <w:rsid w:val="00B413BA"/>
    <w:rsid w:val="00B47D33"/>
    <w:rsid w:val="00B53E1E"/>
    <w:rsid w:val="00B55DD8"/>
    <w:rsid w:val="00B60E2F"/>
    <w:rsid w:val="00B63D58"/>
    <w:rsid w:val="00B72A7C"/>
    <w:rsid w:val="00B8308B"/>
    <w:rsid w:val="00B9217B"/>
    <w:rsid w:val="00B963D7"/>
    <w:rsid w:val="00B965A6"/>
    <w:rsid w:val="00BA4DF6"/>
    <w:rsid w:val="00BA63E8"/>
    <w:rsid w:val="00BA7B79"/>
    <w:rsid w:val="00BB2573"/>
    <w:rsid w:val="00BB528A"/>
    <w:rsid w:val="00BB67C2"/>
    <w:rsid w:val="00BB7F17"/>
    <w:rsid w:val="00BC0763"/>
    <w:rsid w:val="00BC4CA2"/>
    <w:rsid w:val="00BC67CC"/>
    <w:rsid w:val="00BC7B95"/>
    <w:rsid w:val="00BD1F46"/>
    <w:rsid w:val="00BD2EF0"/>
    <w:rsid w:val="00BD5512"/>
    <w:rsid w:val="00BD6BDA"/>
    <w:rsid w:val="00BF36E2"/>
    <w:rsid w:val="00BF57E8"/>
    <w:rsid w:val="00BF6EE8"/>
    <w:rsid w:val="00C03C57"/>
    <w:rsid w:val="00C07AF1"/>
    <w:rsid w:val="00C14A1C"/>
    <w:rsid w:val="00C349CD"/>
    <w:rsid w:val="00C35789"/>
    <w:rsid w:val="00C41346"/>
    <w:rsid w:val="00C4196A"/>
    <w:rsid w:val="00C448C4"/>
    <w:rsid w:val="00C44E8A"/>
    <w:rsid w:val="00C50941"/>
    <w:rsid w:val="00C53F8B"/>
    <w:rsid w:val="00C606F3"/>
    <w:rsid w:val="00C61AAD"/>
    <w:rsid w:val="00C659DE"/>
    <w:rsid w:val="00C65DCD"/>
    <w:rsid w:val="00C70DA2"/>
    <w:rsid w:val="00C77663"/>
    <w:rsid w:val="00C83F68"/>
    <w:rsid w:val="00C84593"/>
    <w:rsid w:val="00C84979"/>
    <w:rsid w:val="00C84B98"/>
    <w:rsid w:val="00C8663E"/>
    <w:rsid w:val="00C90F81"/>
    <w:rsid w:val="00CA2811"/>
    <w:rsid w:val="00CA4D7C"/>
    <w:rsid w:val="00CA70CE"/>
    <w:rsid w:val="00CA7DA6"/>
    <w:rsid w:val="00CB7F70"/>
    <w:rsid w:val="00CD51E5"/>
    <w:rsid w:val="00CD5D14"/>
    <w:rsid w:val="00CD5FBC"/>
    <w:rsid w:val="00CD7694"/>
    <w:rsid w:val="00CD7A9B"/>
    <w:rsid w:val="00CE5705"/>
    <w:rsid w:val="00CE784F"/>
    <w:rsid w:val="00CF0047"/>
    <w:rsid w:val="00D0341F"/>
    <w:rsid w:val="00D05734"/>
    <w:rsid w:val="00D07584"/>
    <w:rsid w:val="00D10AEE"/>
    <w:rsid w:val="00D1343B"/>
    <w:rsid w:val="00D152E3"/>
    <w:rsid w:val="00D20100"/>
    <w:rsid w:val="00D20CFD"/>
    <w:rsid w:val="00D22ECA"/>
    <w:rsid w:val="00D23AC4"/>
    <w:rsid w:val="00D23EC9"/>
    <w:rsid w:val="00D245F7"/>
    <w:rsid w:val="00D2560D"/>
    <w:rsid w:val="00D269F4"/>
    <w:rsid w:val="00D357C1"/>
    <w:rsid w:val="00D363A5"/>
    <w:rsid w:val="00D37A89"/>
    <w:rsid w:val="00D405E2"/>
    <w:rsid w:val="00D424BF"/>
    <w:rsid w:val="00D44E74"/>
    <w:rsid w:val="00D46ADF"/>
    <w:rsid w:val="00D52F51"/>
    <w:rsid w:val="00D53D6D"/>
    <w:rsid w:val="00D57E1A"/>
    <w:rsid w:val="00D67BB8"/>
    <w:rsid w:val="00D733EB"/>
    <w:rsid w:val="00D73CC8"/>
    <w:rsid w:val="00D807E9"/>
    <w:rsid w:val="00D9116B"/>
    <w:rsid w:val="00D9248D"/>
    <w:rsid w:val="00DB31EE"/>
    <w:rsid w:val="00DB661F"/>
    <w:rsid w:val="00DC0401"/>
    <w:rsid w:val="00DD1791"/>
    <w:rsid w:val="00DE0F38"/>
    <w:rsid w:val="00DE1985"/>
    <w:rsid w:val="00DE4E62"/>
    <w:rsid w:val="00DE5DD8"/>
    <w:rsid w:val="00DF4044"/>
    <w:rsid w:val="00DF493D"/>
    <w:rsid w:val="00E120B4"/>
    <w:rsid w:val="00E200B4"/>
    <w:rsid w:val="00E21C70"/>
    <w:rsid w:val="00E27294"/>
    <w:rsid w:val="00E2736A"/>
    <w:rsid w:val="00E33B16"/>
    <w:rsid w:val="00E40D4D"/>
    <w:rsid w:val="00E42DBD"/>
    <w:rsid w:val="00E546F8"/>
    <w:rsid w:val="00E64D9C"/>
    <w:rsid w:val="00E6675E"/>
    <w:rsid w:val="00E6756B"/>
    <w:rsid w:val="00E76E0C"/>
    <w:rsid w:val="00E83C5B"/>
    <w:rsid w:val="00E85B00"/>
    <w:rsid w:val="00E954FC"/>
    <w:rsid w:val="00EA1685"/>
    <w:rsid w:val="00EA2649"/>
    <w:rsid w:val="00EA35D3"/>
    <w:rsid w:val="00EB259A"/>
    <w:rsid w:val="00EB5AC6"/>
    <w:rsid w:val="00EB7171"/>
    <w:rsid w:val="00EB7388"/>
    <w:rsid w:val="00EC4554"/>
    <w:rsid w:val="00EC4FB9"/>
    <w:rsid w:val="00EC7195"/>
    <w:rsid w:val="00ED0DF1"/>
    <w:rsid w:val="00ED15B3"/>
    <w:rsid w:val="00ED5670"/>
    <w:rsid w:val="00EE368F"/>
    <w:rsid w:val="00EE3A41"/>
    <w:rsid w:val="00EE5FB6"/>
    <w:rsid w:val="00EE61AD"/>
    <w:rsid w:val="00EE7A12"/>
    <w:rsid w:val="00EF0F99"/>
    <w:rsid w:val="00EF1E53"/>
    <w:rsid w:val="00EF4689"/>
    <w:rsid w:val="00F04714"/>
    <w:rsid w:val="00F1586E"/>
    <w:rsid w:val="00F22F37"/>
    <w:rsid w:val="00F25E95"/>
    <w:rsid w:val="00F27965"/>
    <w:rsid w:val="00F32D83"/>
    <w:rsid w:val="00F3357E"/>
    <w:rsid w:val="00F34C02"/>
    <w:rsid w:val="00F41F6F"/>
    <w:rsid w:val="00F421B0"/>
    <w:rsid w:val="00F42DC9"/>
    <w:rsid w:val="00F52576"/>
    <w:rsid w:val="00F52C5D"/>
    <w:rsid w:val="00F55DF6"/>
    <w:rsid w:val="00F611B2"/>
    <w:rsid w:val="00F66A66"/>
    <w:rsid w:val="00F76BFE"/>
    <w:rsid w:val="00F80FC7"/>
    <w:rsid w:val="00F85614"/>
    <w:rsid w:val="00F905EC"/>
    <w:rsid w:val="00F96691"/>
    <w:rsid w:val="00F9699D"/>
    <w:rsid w:val="00F9759B"/>
    <w:rsid w:val="00F97A26"/>
    <w:rsid w:val="00FA044A"/>
    <w:rsid w:val="00FA6D82"/>
    <w:rsid w:val="00FB0BD8"/>
    <w:rsid w:val="00FB33B9"/>
    <w:rsid w:val="00FC60BF"/>
    <w:rsid w:val="00FC7087"/>
    <w:rsid w:val="00FC7F84"/>
    <w:rsid w:val="00FD0282"/>
    <w:rsid w:val="00FD079B"/>
    <w:rsid w:val="00FD2F23"/>
    <w:rsid w:val="00FD3C62"/>
    <w:rsid w:val="00FD3CD3"/>
    <w:rsid w:val="00FD4DB7"/>
    <w:rsid w:val="00FE16C7"/>
    <w:rsid w:val="00FE43F3"/>
    <w:rsid w:val="00FF0991"/>
    <w:rsid w:val="00FF450F"/>
    <w:rsid w:val="00FF45D9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B22EF"/>
  <w15:docId w15:val="{7D780424-64D3-466E-A57C-83FD614C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9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nformat">
    <w:name w:val="ConsNonformat"/>
    <w:rsid w:val="00ED5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964ED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CA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A4D7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757" TargetMode="External"/><Relationship Id="rId13" Type="http://schemas.openxmlformats.org/officeDocument/2006/relationships/hyperlink" Target="https://login.consultant.ru/link/?req=doc&amp;base=LAW&amp;n=483130&amp;dst=3269" TargetMode="External"/><Relationship Id="rId18" Type="http://schemas.openxmlformats.org/officeDocument/2006/relationships/hyperlink" Target="https://login.consultant.ru/link/?req=doc&amp;base=LAW&amp;n=495137&amp;dst=33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319&amp;dst=100728" TargetMode="External"/><Relationship Id="rId17" Type="http://schemas.openxmlformats.org/officeDocument/2006/relationships/hyperlink" Target="https://login.consultant.ru/link/?req=doc&amp;base=LAW&amp;n=501319&amp;dst=1005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19&amp;dst=10095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319&amp;dst=1007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319&amp;dst=100099" TargetMode="External"/><Relationship Id="rId10" Type="http://schemas.openxmlformats.org/officeDocument/2006/relationships/hyperlink" Target="https://login.consultant.ru/link/?req=doc&amp;base=LAW&amp;n=501319&amp;dst=100769" TargetMode="External"/><Relationship Id="rId19" Type="http://schemas.openxmlformats.org/officeDocument/2006/relationships/hyperlink" Target="https://login.consultant.ru/link/?req=doc&amp;base=LAW&amp;n=495137&amp;dst=3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747" TargetMode="External"/><Relationship Id="rId14" Type="http://schemas.openxmlformats.org/officeDocument/2006/relationships/hyperlink" Target="https://login.consultant.ru/link/?req=doc&amp;base=LAW&amp;n=501319&amp;dst=10009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5784-80DD-45DF-BBAB-B4B63D17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20297</TotalTime>
  <Pages>25</Pages>
  <Words>8420</Words>
  <Characters>47999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Меланич О.Ю.</cp:lastModifiedBy>
  <cp:revision>481</cp:revision>
  <cp:lastPrinted>2025-09-29T12:38:00Z</cp:lastPrinted>
  <dcterms:created xsi:type="dcterms:W3CDTF">2024-08-19T05:52:00Z</dcterms:created>
  <dcterms:modified xsi:type="dcterms:W3CDTF">2025-10-10T06:24:00Z</dcterms:modified>
</cp:coreProperties>
</file>